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w:body>
    <w:sdt>
      <w:sdtPr>
        <w:rPr>
          <w:rStyle w:val="TitleChar"/>
        </w:rPr>
        <w:alias w:val="Title"/>
        <w:tag w:val=""/>
        <w:id w:val="-668797329"/>
        <w:placeholder>
          <w:docPart w:val="4094F37BA2C340FD9B684D7C841EA829"/>
        </w:placeholder>
        <w:dataBinding w:prefixMappings="xmlns:ns0='http://purl.org/dc/elements/1.1/' xmlns:ns1='http://schemas.openxmlformats.org/package/2006/metadata/core-properties' " w:xpath="/ns1:coreProperties[1]/ns0:title[1]" w:storeItemID="{6C3C8BC8-F283-45AE-878A-BAB7291924A1}"/>
        <w15:appearance w15:val="hidden"/>
        <w:text/>
      </w:sdtPr>
      <w:sdtEndPr>
        <w:rPr>
          <w:rStyle w:val="TitleChar"/>
        </w:rPr>
      </w:sdtEndPr>
      <w:sdtContent>
        <w:p w14:paraId="6ADA013E" w14:textId="6E66BBE0" w:rsidR="00A874DF" w:rsidRPr="00A874DF" w:rsidRDefault="00BC7185" w:rsidP="00313AB9">
          <w:pPr>
            <w:pStyle w:val="Subtitle"/>
            <w:rPr>
              <w:rStyle w:val="TitleChar"/>
            </w:rPr>
          </w:pPr>
          <w:r>
            <w:rPr>
              <w:rStyle w:val="TitleChar"/>
            </w:rPr>
            <w:t xml:space="preserve">Progression Agreement Goldsmiths, University of </w:t>
          </w:r>
          <w:proofErr w:type="gramStart"/>
          <w:r>
            <w:rPr>
              <w:rStyle w:val="TitleChar"/>
            </w:rPr>
            <w:t>London</w:t>
          </w:r>
          <w:proofErr w:type="gramEnd"/>
          <w:r>
            <w:rPr>
              <w:rStyle w:val="TitleChar"/>
            </w:rPr>
            <w:t xml:space="preserve"> and </w:t>
          </w:r>
          <w:r w:rsidR="0020734D">
            <w:rPr>
              <w:rStyle w:val="TitleChar"/>
            </w:rPr>
            <w:t>Mulberry UTC</w:t>
          </w:r>
        </w:p>
      </w:sdtContent>
    </w:sdt>
    <w:p w14:paraId="45B8F1A8" w14:textId="48087EB9" w:rsidR="00C65D42" w:rsidRPr="00E355E5" w:rsidRDefault="00770FD5" w:rsidP="00770FD5">
      <w:pPr>
        <w:pStyle w:val="Heading2"/>
        <w:rPr>
          <w:sz w:val="48"/>
          <w:szCs w:val="48"/>
        </w:rPr>
      </w:pPr>
      <w:r w:rsidRPr="00E355E5">
        <w:rPr>
          <w:sz w:val="48"/>
          <w:szCs w:val="48"/>
        </w:rPr>
        <w:t>Introduction</w:t>
      </w:r>
    </w:p>
    <w:p w14:paraId="0A08D518" w14:textId="77777777" w:rsidR="00804BFC" w:rsidRPr="00804BFC" w:rsidRDefault="00804BFC" w:rsidP="00804BFC">
      <w:r w:rsidRPr="00804BFC">
        <w:rPr>
          <w:rFonts w:eastAsiaTheme="majorEastAsia"/>
        </w:rPr>
        <w:t xml:space="preserve">Mulberry UTC </w:t>
      </w:r>
      <w:proofErr w:type="gramStart"/>
      <w:r w:rsidRPr="00804BFC">
        <w:rPr>
          <w:rFonts w:eastAsiaTheme="majorEastAsia"/>
        </w:rPr>
        <w:t>is located in</w:t>
      </w:r>
      <w:proofErr w:type="gramEnd"/>
      <w:r w:rsidRPr="00804BFC">
        <w:rPr>
          <w:rFonts w:eastAsiaTheme="majorEastAsia"/>
        </w:rPr>
        <w:t xml:space="preserve"> the Bow East ward of Tower Hamlets local authority. The school draws students from a wide catchment area across more than 11 different local authority areas including London and Essex. </w:t>
      </w:r>
      <w:r w:rsidRPr="00804BFC">
        <w:t> </w:t>
      </w:r>
    </w:p>
    <w:p w14:paraId="0FE3A927" w14:textId="77777777" w:rsidR="00804BFC" w:rsidRPr="00804BFC" w:rsidRDefault="00804BFC" w:rsidP="00804BFC">
      <w:r w:rsidRPr="00804BFC">
        <w:rPr>
          <w:rFonts w:eastAsiaTheme="majorEastAsia"/>
        </w:rPr>
        <w:t xml:space="preserve">Many students at Mulberry UTC face multiple challenges, disadvantaged and vulnerabilities in their lives outside of school. A key guiding principle for the school, is a commitment to supporting young people to overcome the barriers that poverty and social exclusion create, to ensure all students can achieve their potential. </w:t>
      </w:r>
      <w:r w:rsidRPr="00804BFC">
        <w:tab/>
        <w:t> </w:t>
      </w:r>
    </w:p>
    <w:p w14:paraId="2BDCEFD2" w14:textId="77777777" w:rsidR="00804BFC" w:rsidRPr="00804BFC" w:rsidRDefault="00804BFC" w:rsidP="00804BFC">
      <w:r w:rsidRPr="00804BFC">
        <w:rPr>
          <w:rFonts w:eastAsiaTheme="majorEastAsia"/>
        </w:rPr>
        <w:t xml:space="preserve">A key part of this commitment is ensuring all Mulberry UTC students are well prepared for their next steps and the school is also conscious of the importance of networks of support which can be crucial for young people in their early </w:t>
      </w:r>
      <w:proofErr w:type="gramStart"/>
      <w:r w:rsidRPr="00804BFC">
        <w:rPr>
          <w:rFonts w:eastAsiaTheme="majorEastAsia"/>
        </w:rPr>
        <w:t>careers</w:t>
      </w:r>
      <w:proofErr w:type="gramEnd"/>
      <w:r w:rsidRPr="00804BFC">
        <w:rPr>
          <w:rFonts w:eastAsiaTheme="majorEastAsia"/>
        </w:rPr>
        <w:t xml:space="preserve"> and which are often started at school. Everything possible is therefore done by the school to make connections and foster relationships with external partners in higher education, business, industry, the </w:t>
      </w:r>
      <w:proofErr w:type="gramStart"/>
      <w:r w:rsidRPr="00804BFC">
        <w:rPr>
          <w:rFonts w:eastAsiaTheme="majorEastAsia"/>
        </w:rPr>
        <w:t>arts</w:t>
      </w:r>
      <w:proofErr w:type="gramEnd"/>
      <w:r w:rsidRPr="00804BFC">
        <w:rPr>
          <w:rFonts w:eastAsiaTheme="majorEastAsia"/>
        </w:rPr>
        <w:t xml:space="preserve"> and the sciences in ways that supports students as they forge their way into professional careers.</w:t>
      </w:r>
      <w:r w:rsidRPr="00804BFC">
        <w:t> </w:t>
      </w:r>
    </w:p>
    <w:p w14:paraId="55E91D09" w14:textId="77777777" w:rsidR="00804BFC" w:rsidRPr="00804BFC" w:rsidRDefault="00804BFC" w:rsidP="00804BFC">
      <w:r w:rsidRPr="00804BFC">
        <w:rPr>
          <w:rFonts w:eastAsiaTheme="majorEastAsia"/>
        </w:rPr>
        <w:t xml:space="preserve">Goldsmiths and Mulberry UTC have had a </w:t>
      </w:r>
      <w:proofErr w:type="gramStart"/>
      <w:r w:rsidRPr="00804BFC">
        <w:rPr>
          <w:rFonts w:eastAsiaTheme="majorEastAsia"/>
        </w:rPr>
        <w:t>long standing</w:t>
      </w:r>
      <w:proofErr w:type="gramEnd"/>
      <w:r w:rsidRPr="00804BFC">
        <w:rPr>
          <w:rFonts w:eastAsiaTheme="majorEastAsia"/>
        </w:rPr>
        <w:t xml:space="preserve"> partnership since the inception of Mulberry UTC. This memorandum of understanding outlines the proposal for a formal progression agreement between the two institutions. The aim of the Progression Agreement is to promote progression of Mulberry UTC students to higher education at Goldsmiths and to enable all students involved to take part in progression activities to support their next steps.</w:t>
      </w:r>
      <w:r w:rsidRPr="00804BFC">
        <w:t> </w:t>
      </w:r>
    </w:p>
    <w:p w14:paraId="631BA1CE" w14:textId="49D11546" w:rsidR="00C65D42" w:rsidRPr="00804BFC" w:rsidRDefault="00C65D42" w:rsidP="00A874DF"/>
    <w:p w14:paraId="5B9A4BA0" w14:textId="77777777" w:rsidR="00E355E5" w:rsidRPr="00E355E5" w:rsidRDefault="00E355E5" w:rsidP="00E355E5">
      <w:pPr>
        <w:pStyle w:val="Heading2"/>
        <w:rPr>
          <w:rFonts w:ascii="Segoe UI" w:hAnsi="Segoe UI" w:cs="Segoe UI"/>
          <w:sz w:val="18"/>
          <w:szCs w:val="18"/>
          <w:lang w:val="en-GB"/>
        </w:rPr>
      </w:pPr>
      <w:r w:rsidRPr="00E355E5">
        <w:rPr>
          <w:rStyle w:val="normaltextrun"/>
          <w:rFonts w:eastAsiaTheme="majorEastAsia"/>
          <w:sz w:val="48"/>
          <w:szCs w:val="48"/>
        </w:rPr>
        <w:t xml:space="preserve">Goldsmiths’ Undergraduate </w:t>
      </w:r>
      <w:proofErr w:type="spellStart"/>
      <w:r w:rsidRPr="00E355E5">
        <w:rPr>
          <w:rStyle w:val="normaltextrun"/>
          <w:rFonts w:eastAsiaTheme="majorEastAsia"/>
          <w:sz w:val="48"/>
          <w:szCs w:val="48"/>
        </w:rPr>
        <w:t>programmes</w:t>
      </w:r>
      <w:proofErr w:type="spellEnd"/>
      <w:r w:rsidRPr="00E355E5">
        <w:rPr>
          <w:rStyle w:val="normaltextrun"/>
          <w:rFonts w:eastAsiaTheme="majorEastAsia"/>
          <w:sz w:val="48"/>
          <w:szCs w:val="48"/>
        </w:rPr>
        <w:t xml:space="preserve"> and their respective admission benefits</w:t>
      </w:r>
      <w:r w:rsidRPr="00E355E5">
        <w:rPr>
          <w:rStyle w:val="eop"/>
          <w:sz w:val="48"/>
          <w:szCs w:val="48"/>
        </w:rPr>
        <w:t> </w:t>
      </w:r>
    </w:p>
    <w:p w14:paraId="1E09A5FA" w14:textId="77777777" w:rsidR="00804BFC" w:rsidRPr="00804BFC" w:rsidRDefault="00804BFC" w:rsidP="00804BFC">
      <w:r w:rsidRPr="00804BFC">
        <w:rPr>
          <w:rFonts w:eastAsiaTheme="majorEastAsia"/>
        </w:rPr>
        <w:t xml:space="preserve">This progression agreement demonstrates the relationship between Mulberry UTC and Goldsmiths. As part of the agreement, Goldsmiths will commit to the following admissions offerings to students who apply for an undergraduate degree </w:t>
      </w:r>
      <w:proofErr w:type="spellStart"/>
      <w:r w:rsidRPr="00804BFC">
        <w:rPr>
          <w:rFonts w:eastAsiaTheme="majorEastAsia"/>
        </w:rPr>
        <w:t>programme</w:t>
      </w:r>
      <w:proofErr w:type="spellEnd"/>
      <w:r w:rsidRPr="00804BFC">
        <w:rPr>
          <w:rFonts w:eastAsiaTheme="majorEastAsia"/>
        </w:rPr>
        <w:t xml:space="preserve"> at </w:t>
      </w:r>
      <w:r w:rsidRPr="00804BFC">
        <w:rPr>
          <w:rFonts w:eastAsiaTheme="majorEastAsia"/>
        </w:rPr>
        <w:lastRenderedPageBreak/>
        <w:t>Goldsmiths for the academic year beginning in September 2024. The following Goldsmiths departments would be involved in the progression agreement: Media and Communication, Computing, Psychology and Politics. Mulberry students studying the following subjects would be included in the agreement: Business (Technical), Digital Media (Technical), Performing &amp; Production Arts (Technical), Psychology (A level) and Politics (A level).</w:t>
      </w:r>
      <w:r w:rsidRPr="00804BFC">
        <w:t> </w:t>
      </w:r>
    </w:p>
    <w:p w14:paraId="73312A0E" w14:textId="77777777" w:rsidR="00804BFC" w:rsidRPr="00804BFC" w:rsidRDefault="00804BFC" w:rsidP="00804BFC">
      <w:r w:rsidRPr="00804BFC">
        <w:rPr>
          <w:rFonts w:eastAsiaTheme="majorEastAsia"/>
        </w:rPr>
        <w:t xml:space="preserve">Examples of progression offers are as follows, please note there may be some slight variation between </w:t>
      </w:r>
      <w:proofErr w:type="spellStart"/>
      <w:r w:rsidRPr="00804BFC">
        <w:rPr>
          <w:rFonts w:eastAsiaTheme="majorEastAsia"/>
        </w:rPr>
        <w:t>programmes</w:t>
      </w:r>
      <w:proofErr w:type="spellEnd"/>
      <w:r w:rsidRPr="00804BFC">
        <w:rPr>
          <w:rFonts w:eastAsiaTheme="majorEastAsia"/>
        </w:rPr>
        <w:t>:</w:t>
      </w:r>
      <w:r w:rsidRPr="00804BFC">
        <w:t> </w:t>
      </w:r>
    </w:p>
    <w:p w14:paraId="40274ACE" w14:textId="77777777" w:rsidR="00804BFC" w:rsidRPr="00804BFC" w:rsidRDefault="00804BFC" w:rsidP="00804BFC">
      <w:r w:rsidRPr="00804BFC">
        <w:rPr>
          <w:rFonts w:eastAsiaTheme="majorEastAsia"/>
        </w:rPr>
        <w:t>The typical Goldsmiths A level offer is BBB. (</w:t>
      </w:r>
      <w:proofErr w:type="spellStart"/>
      <w:proofErr w:type="gramStart"/>
      <w:r w:rsidRPr="00804BFC">
        <w:rPr>
          <w:rFonts w:eastAsiaTheme="majorEastAsia"/>
        </w:rPr>
        <w:t>eg</w:t>
      </w:r>
      <w:proofErr w:type="gramEnd"/>
      <w:r w:rsidRPr="00804BFC">
        <w:rPr>
          <w:rFonts w:eastAsiaTheme="majorEastAsia"/>
        </w:rPr>
        <w:t>.</w:t>
      </w:r>
      <w:proofErr w:type="spellEnd"/>
      <w:r w:rsidRPr="00804BFC">
        <w:rPr>
          <w:rFonts w:eastAsiaTheme="majorEastAsia"/>
        </w:rPr>
        <w:t xml:space="preserve"> A reduced offer for a degree in Politics would be CCC)</w:t>
      </w:r>
      <w:r w:rsidRPr="00804BFC">
        <w:t> </w:t>
      </w:r>
    </w:p>
    <w:p w14:paraId="3E6D9415" w14:textId="77777777" w:rsidR="00804BFC" w:rsidRPr="00804BFC" w:rsidRDefault="00804BFC" w:rsidP="00804BFC">
      <w:r w:rsidRPr="00804BFC">
        <w:rPr>
          <w:rFonts w:eastAsiaTheme="majorEastAsia"/>
        </w:rPr>
        <w:t>The typical Goldsmiths Technical Diploma offer is DDM. (A reduced offer might be DMM or lower)</w:t>
      </w:r>
      <w:r w:rsidRPr="00804BFC">
        <w:tab/>
        <w:t> </w:t>
      </w:r>
    </w:p>
    <w:p w14:paraId="4E5BEA91" w14:textId="77777777" w:rsidR="0046117E" w:rsidRPr="0046117E" w:rsidRDefault="0046117E" w:rsidP="0046117E">
      <w:pPr>
        <w:pStyle w:val="paragraph"/>
        <w:spacing w:before="0" w:beforeAutospacing="0" w:after="0" w:afterAutospacing="0"/>
        <w:ind w:left="1095"/>
        <w:textAlignment w:val="baseline"/>
        <w:rPr>
          <w:rFonts w:ascii="Arial" w:hAnsi="Arial" w:cs="Arial"/>
        </w:rPr>
      </w:pPr>
    </w:p>
    <w:p w14:paraId="44D818C2" w14:textId="2E76E316" w:rsidR="00E355E5" w:rsidRPr="00BD0670" w:rsidRDefault="00E355E5" w:rsidP="00FC36AD">
      <w:pPr>
        <w:pStyle w:val="Heading3"/>
        <w:spacing w:line="276" w:lineRule="auto"/>
        <w:rPr>
          <w:i/>
          <w:iCs/>
        </w:rPr>
      </w:pPr>
      <w:r w:rsidRPr="0046117E">
        <w:rPr>
          <w:rStyle w:val="normaltextrun"/>
          <w:rFonts w:eastAsiaTheme="majorEastAsia"/>
          <w:sz w:val="24"/>
          <w:szCs w:val="24"/>
        </w:rPr>
        <w:t xml:space="preserve"> 1) </w:t>
      </w:r>
      <w:proofErr w:type="spellStart"/>
      <w:r w:rsidRPr="0046117E">
        <w:rPr>
          <w:rStyle w:val="normaltextrun"/>
          <w:rFonts w:eastAsiaTheme="majorEastAsia"/>
          <w:sz w:val="24"/>
          <w:szCs w:val="24"/>
        </w:rPr>
        <w:t>Programmes</w:t>
      </w:r>
      <w:proofErr w:type="spellEnd"/>
      <w:r w:rsidRPr="0046117E">
        <w:rPr>
          <w:rStyle w:val="normaltextrun"/>
          <w:rFonts w:eastAsiaTheme="majorEastAsia"/>
          <w:sz w:val="24"/>
          <w:szCs w:val="24"/>
        </w:rPr>
        <w:t xml:space="preserve"> offering </w:t>
      </w:r>
      <w:r w:rsidR="00FC36AD">
        <w:rPr>
          <w:rStyle w:val="normaltextrun"/>
          <w:rFonts w:eastAsiaTheme="majorEastAsia"/>
          <w:sz w:val="24"/>
          <w:szCs w:val="24"/>
        </w:rPr>
        <w:t xml:space="preserve">a guaranteed offer </w:t>
      </w:r>
      <w:r w:rsidR="00BD0670">
        <w:rPr>
          <w:rStyle w:val="normaltextrun"/>
          <w:rFonts w:eastAsiaTheme="majorEastAsia"/>
          <w:sz w:val="24"/>
          <w:szCs w:val="24"/>
        </w:rPr>
        <w:t xml:space="preserve">as detailed above. </w:t>
      </w:r>
      <w:r w:rsidR="00BD0670" w:rsidRPr="00BD0670">
        <w:rPr>
          <w:rStyle w:val="normaltextrun"/>
          <w:rFonts w:eastAsiaTheme="majorEastAsia"/>
          <w:i/>
          <w:iCs/>
          <w:sz w:val="24"/>
          <w:szCs w:val="24"/>
        </w:rPr>
        <w:t xml:space="preserve">Please note foundation </w:t>
      </w:r>
      <w:proofErr w:type="spellStart"/>
      <w:r w:rsidR="00BD0670" w:rsidRPr="00BD0670">
        <w:rPr>
          <w:rStyle w:val="normaltextrun"/>
          <w:rFonts w:eastAsiaTheme="majorEastAsia"/>
          <w:i/>
          <w:iCs/>
          <w:sz w:val="24"/>
          <w:szCs w:val="24"/>
        </w:rPr>
        <w:t>programmes</w:t>
      </w:r>
      <w:proofErr w:type="spellEnd"/>
      <w:r w:rsidR="00BD0670" w:rsidRPr="00BD0670">
        <w:rPr>
          <w:rStyle w:val="normaltextrun"/>
          <w:rFonts w:eastAsiaTheme="majorEastAsia"/>
          <w:i/>
          <w:iCs/>
          <w:sz w:val="24"/>
          <w:szCs w:val="24"/>
        </w:rPr>
        <w:t xml:space="preserve"> will require an interview.</w:t>
      </w:r>
    </w:p>
    <w:p w14:paraId="3F0DCBAA" w14:textId="4A6527A7" w:rsidR="00C502ED" w:rsidRPr="00C502ED" w:rsidRDefault="00C502ED" w:rsidP="00C502ED">
      <w:pPr>
        <w:pStyle w:val="ListParagraph"/>
        <w:numPr>
          <w:ilvl w:val="0"/>
          <w:numId w:val="42"/>
        </w:numPr>
      </w:pPr>
      <w:r w:rsidRPr="00C502ED">
        <w:t>BSc Business Computing (all pathways) </w:t>
      </w:r>
      <w:r>
        <w:t>(GCSE Marth’s or equivalent will be required)</w:t>
      </w:r>
    </w:p>
    <w:p w14:paraId="0F4B0F61" w14:textId="0B75D520" w:rsidR="00C502ED" w:rsidRPr="00C502ED" w:rsidRDefault="00C502ED" w:rsidP="00C502ED">
      <w:pPr>
        <w:pStyle w:val="ListParagraph"/>
        <w:numPr>
          <w:ilvl w:val="0"/>
          <w:numId w:val="42"/>
        </w:numPr>
      </w:pPr>
      <w:r w:rsidRPr="00C502ED">
        <w:t>BSc Computer Science (all pathways) </w:t>
      </w:r>
      <w:r>
        <w:t>(GCSE Marth’s or equivalent will be required)</w:t>
      </w:r>
    </w:p>
    <w:p w14:paraId="4D99AED0" w14:textId="3AEACDD1" w:rsidR="00C502ED" w:rsidRPr="00C502ED" w:rsidRDefault="00C502ED" w:rsidP="00C502ED">
      <w:pPr>
        <w:pStyle w:val="ListParagraph"/>
        <w:numPr>
          <w:ilvl w:val="0"/>
          <w:numId w:val="42"/>
        </w:numPr>
      </w:pPr>
      <w:r w:rsidRPr="00C502ED">
        <w:t>BSc Computer Science and Management </w:t>
      </w:r>
      <w:r>
        <w:t>(GCSE Marth’s or equivalent will be required)</w:t>
      </w:r>
    </w:p>
    <w:p w14:paraId="1BD452B5" w14:textId="07562767" w:rsidR="00C502ED" w:rsidRPr="00C502ED" w:rsidRDefault="00C502ED" w:rsidP="00C502ED">
      <w:pPr>
        <w:pStyle w:val="ListParagraph"/>
        <w:numPr>
          <w:ilvl w:val="0"/>
          <w:numId w:val="42"/>
        </w:numPr>
      </w:pPr>
      <w:r w:rsidRPr="00C502ED">
        <w:t>BSc Creative Computing </w:t>
      </w:r>
      <w:r>
        <w:t>(GCSE Marth’s or equivalent will be required)</w:t>
      </w:r>
    </w:p>
    <w:p w14:paraId="3B75A7DF" w14:textId="4D125496" w:rsidR="00C502ED" w:rsidRPr="00C502ED" w:rsidRDefault="00C502ED" w:rsidP="00C502ED">
      <w:pPr>
        <w:pStyle w:val="ListParagraph"/>
        <w:numPr>
          <w:ilvl w:val="0"/>
          <w:numId w:val="42"/>
        </w:numPr>
      </w:pPr>
      <w:r w:rsidRPr="00C502ED">
        <w:t>BSc Digital Arts Computing </w:t>
      </w:r>
      <w:r>
        <w:t>(GCSE Marth’s or equivalent will be required)</w:t>
      </w:r>
    </w:p>
    <w:p w14:paraId="1EE26CA2" w14:textId="77777777" w:rsidR="00C502ED" w:rsidRDefault="00C502ED" w:rsidP="00C502ED">
      <w:pPr>
        <w:pStyle w:val="ListParagraph"/>
        <w:numPr>
          <w:ilvl w:val="0"/>
          <w:numId w:val="42"/>
        </w:numPr>
      </w:pPr>
      <w:r w:rsidRPr="00C502ED">
        <w:t>Integrated degree with foundation </w:t>
      </w:r>
      <w:r>
        <w:t>(GCSE Marth’s or equivalent will be required)</w:t>
      </w:r>
    </w:p>
    <w:p w14:paraId="177F8331" w14:textId="3419883C" w:rsidR="0047376C" w:rsidRPr="0047376C" w:rsidRDefault="0047376C" w:rsidP="0047376C">
      <w:pPr>
        <w:pStyle w:val="ListParagraph"/>
        <w:numPr>
          <w:ilvl w:val="0"/>
          <w:numId w:val="42"/>
        </w:numPr>
      </w:pPr>
      <w:r w:rsidRPr="0047376C">
        <w:t>BA Journalism </w:t>
      </w:r>
      <w:r>
        <w:t>(GCSE Marth’s or equivalent will be required)</w:t>
      </w:r>
    </w:p>
    <w:p w14:paraId="11D8AD5E" w14:textId="77777777" w:rsidR="0047376C" w:rsidRPr="0047376C" w:rsidRDefault="0047376C" w:rsidP="0047376C">
      <w:pPr>
        <w:pStyle w:val="ListParagraph"/>
        <w:numPr>
          <w:ilvl w:val="0"/>
          <w:numId w:val="42"/>
        </w:numPr>
      </w:pPr>
      <w:r w:rsidRPr="0047376C">
        <w:t>BA Journalism and History </w:t>
      </w:r>
    </w:p>
    <w:p w14:paraId="407FBC53" w14:textId="77777777" w:rsidR="0047376C" w:rsidRPr="0047376C" w:rsidRDefault="0047376C" w:rsidP="0047376C">
      <w:pPr>
        <w:pStyle w:val="ListParagraph"/>
        <w:numPr>
          <w:ilvl w:val="0"/>
          <w:numId w:val="42"/>
        </w:numPr>
      </w:pPr>
      <w:r w:rsidRPr="0047376C">
        <w:t>BA Media and Communications </w:t>
      </w:r>
    </w:p>
    <w:p w14:paraId="7F68996F" w14:textId="77777777" w:rsidR="0047376C" w:rsidRPr="0047376C" w:rsidRDefault="0047376C" w:rsidP="0047376C">
      <w:pPr>
        <w:pStyle w:val="ListParagraph"/>
        <w:numPr>
          <w:ilvl w:val="0"/>
          <w:numId w:val="42"/>
        </w:numPr>
      </w:pPr>
      <w:r w:rsidRPr="0047376C">
        <w:t>BA Media and English </w:t>
      </w:r>
    </w:p>
    <w:p w14:paraId="6AD33CFE" w14:textId="77777777" w:rsidR="0047376C" w:rsidRPr="0047376C" w:rsidRDefault="0047376C" w:rsidP="0047376C">
      <w:pPr>
        <w:pStyle w:val="ListParagraph"/>
        <w:numPr>
          <w:ilvl w:val="0"/>
          <w:numId w:val="42"/>
        </w:numPr>
      </w:pPr>
      <w:r w:rsidRPr="0047376C">
        <w:t>BA Promotional Media </w:t>
      </w:r>
    </w:p>
    <w:p w14:paraId="44D7DE46" w14:textId="77777777" w:rsidR="0047376C" w:rsidRDefault="0047376C" w:rsidP="0047376C">
      <w:pPr>
        <w:pStyle w:val="ListParagraph"/>
        <w:numPr>
          <w:ilvl w:val="0"/>
          <w:numId w:val="42"/>
        </w:numPr>
      </w:pPr>
      <w:r w:rsidRPr="0047376C">
        <w:t>Integrated degree with foundation </w:t>
      </w:r>
    </w:p>
    <w:p w14:paraId="02C28728" w14:textId="77777777" w:rsidR="00B11164" w:rsidRPr="00B11164" w:rsidRDefault="00B11164" w:rsidP="00B11164">
      <w:pPr>
        <w:pStyle w:val="ListParagraph"/>
        <w:numPr>
          <w:ilvl w:val="0"/>
          <w:numId w:val="42"/>
        </w:numPr>
      </w:pPr>
      <w:r w:rsidRPr="00B11164">
        <w:t>BA International Relations </w:t>
      </w:r>
    </w:p>
    <w:p w14:paraId="7BC7BE0D" w14:textId="77777777" w:rsidR="00B11164" w:rsidRPr="00B11164" w:rsidRDefault="00B11164" w:rsidP="00B11164">
      <w:pPr>
        <w:pStyle w:val="ListParagraph"/>
        <w:numPr>
          <w:ilvl w:val="0"/>
          <w:numId w:val="42"/>
        </w:numPr>
      </w:pPr>
      <w:r w:rsidRPr="00B11164">
        <w:t>BA Politics </w:t>
      </w:r>
    </w:p>
    <w:p w14:paraId="38D30597" w14:textId="77777777" w:rsidR="00B11164" w:rsidRPr="00B11164" w:rsidRDefault="00B11164" w:rsidP="00B11164">
      <w:pPr>
        <w:pStyle w:val="ListParagraph"/>
        <w:numPr>
          <w:ilvl w:val="0"/>
          <w:numId w:val="42"/>
        </w:numPr>
      </w:pPr>
      <w:r w:rsidRPr="00B11164">
        <w:t>BA Politics and International Relations </w:t>
      </w:r>
    </w:p>
    <w:p w14:paraId="128A4EFF" w14:textId="77777777" w:rsidR="00B11164" w:rsidRPr="00B11164" w:rsidRDefault="00B11164" w:rsidP="00B11164">
      <w:pPr>
        <w:pStyle w:val="ListParagraph"/>
        <w:numPr>
          <w:ilvl w:val="0"/>
          <w:numId w:val="42"/>
        </w:numPr>
      </w:pPr>
      <w:r w:rsidRPr="00B11164">
        <w:t>BA Politics, Philosophy and Economics </w:t>
      </w:r>
    </w:p>
    <w:p w14:paraId="08656172" w14:textId="13AE1781" w:rsidR="00B11164" w:rsidRPr="00B11164" w:rsidRDefault="00B11164" w:rsidP="00B11164">
      <w:pPr>
        <w:pStyle w:val="ListParagraph"/>
        <w:numPr>
          <w:ilvl w:val="0"/>
          <w:numId w:val="42"/>
        </w:numPr>
      </w:pPr>
      <w:r w:rsidRPr="00B11164">
        <w:t>BSc Psychology </w:t>
      </w:r>
      <w:r>
        <w:t>(GCSE Marth’s or equivalent will be required)</w:t>
      </w:r>
    </w:p>
    <w:p w14:paraId="3458122E" w14:textId="311CC276" w:rsidR="00B11164" w:rsidRPr="00B11164" w:rsidRDefault="00B11164" w:rsidP="00B11164">
      <w:pPr>
        <w:pStyle w:val="ListParagraph"/>
        <w:numPr>
          <w:ilvl w:val="0"/>
          <w:numId w:val="42"/>
        </w:numPr>
      </w:pPr>
      <w:r w:rsidRPr="00B11164">
        <w:t>BSc Psychology with Clinical Psychology </w:t>
      </w:r>
      <w:r>
        <w:t>(GCSE Marth’s or equivalent will be required)</w:t>
      </w:r>
    </w:p>
    <w:p w14:paraId="31BE384B" w14:textId="502C4DB1" w:rsidR="00B11164" w:rsidRPr="00B11164" w:rsidRDefault="00B11164" w:rsidP="00B11164">
      <w:pPr>
        <w:pStyle w:val="ListParagraph"/>
        <w:numPr>
          <w:ilvl w:val="0"/>
          <w:numId w:val="42"/>
        </w:numPr>
      </w:pPr>
      <w:r w:rsidRPr="00B11164">
        <w:lastRenderedPageBreak/>
        <w:t>BSc Psychology with Cognitive Neuroscience </w:t>
      </w:r>
      <w:r>
        <w:t>(GCSE Marth’s or equivalent will be required)</w:t>
      </w:r>
    </w:p>
    <w:p w14:paraId="698256F5" w14:textId="2CE65BDD" w:rsidR="00B11164" w:rsidRPr="00B11164" w:rsidRDefault="00B11164" w:rsidP="00B11164">
      <w:pPr>
        <w:pStyle w:val="ListParagraph"/>
        <w:numPr>
          <w:ilvl w:val="0"/>
          <w:numId w:val="42"/>
        </w:numPr>
      </w:pPr>
      <w:r w:rsidRPr="00B11164">
        <w:t>BSc Psychology with Forensic Psychology </w:t>
      </w:r>
      <w:r>
        <w:t>(GCSE Marth’s or equivalent will be required)</w:t>
      </w:r>
    </w:p>
    <w:p w14:paraId="484EDA4F" w14:textId="6845E181" w:rsidR="00B11164" w:rsidRPr="00B11164" w:rsidRDefault="00B11164" w:rsidP="00B11164">
      <w:pPr>
        <w:pStyle w:val="ListParagraph"/>
        <w:numPr>
          <w:ilvl w:val="0"/>
          <w:numId w:val="42"/>
        </w:numPr>
      </w:pPr>
      <w:r w:rsidRPr="00B11164">
        <w:t>Integrated degree with foundation </w:t>
      </w:r>
      <w:r>
        <w:t>(GCSE Marth’s or equivalent will be required)</w:t>
      </w:r>
    </w:p>
    <w:p w14:paraId="39429F07" w14:textId="77777777" w:rsidR="006D28F0" w:rsidRPr="006D28F0" w:rsidRDefault="006D28F0" w:rsidP="006D28F0">
      <w:r w:rsidRPr="006D28F0">
        <w:rPr>
          <w:rFonts w:eastAsiaTheme="majorEastAsia"/>
        </w:rPr>
        <w:t>The above offerings are subject to an application being submitted via UCAS and a personal statement relevant to the subject applied for. Goldsmiths reserves the right to ask for a new personal statement where necessary.</w:t>
      </w:r>
      <w:r w:rsidRPr="006D28F0">
        <w:t> </w:t>
      </w:r>
    </w:p>
    <w:p w14:paraId="4BDBB1EC" w14:textId="77777777" w:rsidR="006D28F0" w:rsidRDefault="006D28F0" w:rsidP="006D28F0">
      <w:r w:rsidRPr="006D28F0">
        <w:rPr>
          <w:rFonts w:eastAsiaTheme="majorEastAsia"/>
        </w:rPr>
        <w:t>Please contact the Admissions team (admissions@gold.ac.uk) for further information.</w:t>
      </w:r>
      <w:r w:rsidRPr="006D28F0">
        <w:t> </w:t>
      </w:r>
    </w:p>
    <w:p w14:paraId="329D9082" w14:textId="77777777" w:rsidR="006D28F0" w:rsidRPr="006D28F0" w:rsidRDefault="006D28F0" w:rsidP="006D28F0"/>
    <w:p w14:paraId="2E57F1C9" w14:textId="0F88D26F" w:rsidR="006D28F0" w:rsidRPr="00E355E5" w:rsidRDefault="006D28F0" w:rsidP="006D28F0">
      <w:pPr>
        <w:pStyle w:val="Heading2"/>
        <w:rPr>
          <w:rFonts w:ascii="Segoe UI" w:hAnsi="Segoe UI" w:cs="Segoe UI"/>
          <w:sz w:val="18"/>
          <w:szCs w:val="18"/>
          <w:lang w:val="en-GB"/>
        </w:rPr>
      </w:pPr>
      <w:r>
        <w:rPr>
          <w:rStyle w:val="normaltextrun"/>
          <w:rFonts w:eastAsiaTheme="majorEastAsia"/>
          <w:sz w:val="48"/>
          <w:szCs w:val="48"/>
        </w:rPr>
        <w:t>Support for Students and the School</w:t>
      </w:r>
    </w:p>
    <w:p w14:paraId="2AF2CB49" w14:textId="77777777" w:rsidR="000B029B" w:rsidRPr="000B029B" w:rsidRDefault="000B029B" w:rsidP="000B029B">
      <w:r w:rsidRPr="000B029B">
        <w:rPr>
          <w:rFonts w:eastAsiaTheme="majorEastAsia"/>
        </w:rPr>
        <w:t xml:space="preserve">The Goldsmiths Widening Participation team will be available to Mulberry UTC to provide information, advice, and guidance on the </w:t>
      </w:r>
      <w:proofErr w:type="spellStart"/>
      <w:r w:rsidRPr="000B029B">
        <w:rPr>
          <w:rFonts w:eastAsiaTheme="majorEastAsia"/>
        </w:rPr>
        <w:t>programmes</w:t>
      </w:r>
      <w:proofErr w:type="spellEnd"/>
      <w:r w:rsidRPr="000B029B">
        <w:rPr>
          <w:rFonts w:eastAsiaTheme="majorEastAsia"/>
        </w:rPr>
        <w:t xml:space="preserve"> offered at Goldsmiths, and this Progression Agreement. They will also: </w:t>
      </w:r>
      <w:r w:rsidRPr="000B029B">
        <w:t> </w:t>
      </w:r>
    </w:p>
    <w:p w14:paraId="3F6D8371" w14:textId="77777777" w:rsidR="000B029B" w:rsidRPr="000B029B" w:rsidRDefault="000B029B" w:rsidP="000B029B">
      <w:pPr>
        <w:pStyle w:val="ListParagraph"/>
        <w:numPr>
          <w:ilvl w:val="0"/>
          <w:numId w:val="47"/>
        </w:numPr>
      </w:pPr>
      <w:r w:rsidRPr="000B029B">
        <w:rPr>
          <w:rFonts w:eastAsiaTheme="majorEastAsia"/>
        </w:rPr>
        <w:t xml:space="preserve">Provide a named contact within the Widening Participation </w:t>
      </w:r>
      <w:proofErr w:type="gramStart"/>
      <w:r w:rsidRPr="000B029B">
        <w:rPr>
          <w:rFonts w:eastAsiaTheme="majorEastAsia"/>
        </w:rPr>
        <w:t>team</w:t>
      </w:r>
      <w:proofErr w:type="gramEnd"/>
      <w:r w:rsidRPr="000B029B">
        <w:rPr>
          <w:rFonts w:eastAsiaTheme="majorEastAsia"/>
        </w:rPr>
        <w:t> </w:t>
      </w:r>
      <w:r w:rsidRPr="000B029B">
        <w:t> </w:t>
      </w:r>
    </w:p>
    <w:p w14:paraId="67586150" w14:textId="77777777" w:rsidR="000B029B" w:rsidRPr="000B029B" w:rsidRDefault="000B029B" w:rsidP="000B029B">
      <w:pPr>
        <w:pStyle w:val="ListParagraph"/>
        <w:numPr>
          <w:ilvl w:val="0"/>
          <w:numId w:val="47"/>
        </w:numPr>
      </w:pPr>
      <w:r w:rsidRPr="000B029B">
        <w:rPr>
          <w:rFonts w:eastAsiaTheme="majorEastAsia"/>
        </w:rPr>
        <w:t xml:space="preserve">Offer an annual partnership meeting to consider and agree the best ways of supporting Mulberry </w:t>
      </w:r>
      <w:proofErr w:type="gramStart"/>
      <w:r w:rsidRPr="000B029B">
        <w:rPr>
          <w:rFonts w:eastAsiaTheme="majorEastAsia"/>
        </w:rPr>
        <w:t>students</w:t>
      </w:r>
      <w:proofErr w:type="gramEnd"/>
      <w:r w:rsidRPr="000B029B">
        <w:t> </w:t>
      </w:r>
    </w:p>
    <w:p w14:paraId="449A1D0B" w14:textId="77777777" w:rsidR="000B029B" w:rsidRPr="000B029B" w:rsidRDefault="000B029B" w:rsidP="000B029B">
      <w:pPr>
        <w:pStyle w:val="ListParagraph"/>
        <w:numPr>
          <w:ilvl w:val="0"/>
          <w:numId w:val="47"/>
        </w:numPr>
      </w:pPr>
      <w:r w:rsidRPr="000B029B">
        <w:rPr>
          <w:rFonts w:eastAsiaTheme="majorEastAsia"/>
        </w:rPr>
        <w:t xml:space="preserve">Provide an opportunity to bring a group of Level 3 students to visit the Goldsmiths </w:t>
      </w:r>
      <w:proofErr w:type="gramStart"/>
      <w:r w:rsidRPr="000B029B">
        <w:rPr>
          <w:rFonts w:eastAsiaTheme="majorEastAsia"/>
        </w:rPr>
        <w:t>campus</w:t>
      </w:r>
      <w:proofErr w:type="gramEnd"/>
      <w:r w:rsidRPr="000B029B">
        <w:rPr>
          <w:rFonts w:eastAsiaTheme="majorEastAsia"/>
        </w:rPr>
        <w:t>  </w:t>
      </w:r>
      <w:r w:rsidRPr="000B029B">
        <w:t> </w:t>
      </w:r>
    </w:p>
    <w:p w14:paraId="675906CF" w14:textId="77777777" w:rsidR="000B029B" w:rsidRPr="000B029B" w:rsidRDefault="000B029B" w:rsidP="000B029B">
      <w:pPr>
        <w:pStyle w:val="ListParagraph"/>
        <w:numPr>
          <w:ilvl w:val="0"/>
          <w:numId w:val="47"/>
        </w:numPr>
      </w:pPr>
      <w:r w:rsidRPr="000B029B">
        <w:rPr>
          <w:rFonts w:eastAsiaTheme="majorEastAsia"/>
        </w:rPr>
        <w:t>Attend large-scale school events for Level 3 students at Mulberry UTC, such as Higher Education Fairs  </w:t>
      </w:r>
      <w:r w:rsidRPr="000B029B">
        <w:t> </w:t>
      </w:r>
    </w:p>
    <w:p w14:paraId="5D672EE8" w14:textId="77777777" w:rsidR="000B029B" w:rsidRPr="000B029B" w:rsidRDefault="000B029B" w:rsidP="000B029B">
      <w:pPr>
        <w:pStyle w:val="ListParagraph"/>
        <w:numPr>
          <w:ilvl w:val="0"/>
          <w:numId w:val="47"/>
        </w:numPr>
      </w:pPr>
      <w:r w:rsidRPr="000B029B">
        <w:rPr>
          <w:rFonts w:eastAsiaTheme="majorEastAsia"/>
        </w:rPr>
        <w:t>Offer talks or workshops delivered by a member of the Widening Participation team to Level 3 audiences (covering topics such as Student Finance, Choosing Your Course and Making a UCAS application)  </w:t>
      </w:r>
      <w:r w:rsidRPr="000B029B">
        <w:t> </w:t>
      </w:r>
    </w:p>
    <w:p w14:paraId="5A7F4FD9" w14:textId="77777777" w:rsidR="000B029B" w:rsidRPr="000B029B" w:rsidRDefault="000B029B" w:rsidP="000B029B">
      <w:pPr>
        <w:pStyle w:val="ListParagraph"/>
        <w:numPr>
          <w:ilvl w:val="0"/>
          <w:numId w:val="47"/>
        </w:numPr>
      </w:pPr>
      <w:r w:rsidRPr="000B029B">
        <w:rPr>
          <w:rFonts w:eastAsiaTheme="majorEastAsia"/>
        </w:rPr>
        <w:t xml:space="preserve">Offer personal statement support to Level 3 </w:t>
      </w:r>
      <w:proofErr w:type="gramStart"/>
      <w:r w:rsidRPr="000B029B">
        <w:rPr>
          <w:rFonts w:eastAsiaTheme="majorEastAsia"/>
        </w:rPr>
        <w:t>students</w:t>
      </w:r>
      <w:proofErr w:type="gramEnd"/>
      <w:r w:rsidRPr="000B029B">
        <w:rPr>
          <w:rFonts w:eastAsiaTheme="majorEastAsia"/>
        </w:rPr>
        <w:t> </w:t>
      </w:r>
      <w:r w:rsidRPr="000B029B">
        <w:t> </w:t>
      </w:r>
    </w:p>
    <w:p w14:paraId="6127224E" w14:textId="77777777" w:rsidR="000B029B" w:rsidRPr="000B029B" w:rsidRDefault="000B029B" w:rsidP="000B029B">
      <w:pPr>
        <w:pStyle w:val="ListParagraph"/>
        <w:numPr>
          <w:ilvl w:val="0"/>
          <w:numId w:val="47"/>
        </w:numPr>
      </w:pPr>
      <w:r w:rsidRPr="000B029B">
        <w:rPr>
          <w:rFonts w:eastAsiaTheme="majorEastAsia"/>
        </w:rPr>
        <w:t>Facilitate connections between Mulberry UTC and academic departments at Goldsmiths, including those departments mentioned below with a commitment to delivering activity for Mulberry UTC Students</w:t>
      </w:r>
      <w:r w:rsidRPr="000B029B">
        <w:t> </w:t>
      </w:r>
    </w:p>
    <w:p w14:paraId="21F13CA6" w14:textId="655241A9" w:rsidR="000B029B" w:rsidRPr="000B029B" w:rsidRDefault="000B029B" w:rsidP="000B029B">
      <w:r w:rsidRPr="000B029B">
        <w:rPr>
          <w:rFonts w:eastAsiaTheme="majorEastAsia"/>
        </w:rPr>
        <w:t>We are also willing to consider more bespoke or specific requests for engagement. Please contact the Widening Participation team (discovergold@gold.ac.uk) for further information.</w:t>
      </w:r>
      <w:r w:rsidRPr="000B029B">
        <w:t> </w:t>
      </w:r>
    </w:p>
    <w:p w14:paraId="3EB080F9" w14:textId="77777777" w:rsidR="000B029B" w:rsidRPr="000B029B" w:rsidRDefault="000B029B" w:rsidP="000B029B">
      <w:pPr>
        <w:rPr>
          <w:b/>
          <w:bCs/>
        </w:rPr>
      </w:pPr>
      <w:r w:rsidRPr="000B029B">
        <w:rPr>
          <w:rFonts w:eastAsiaTheme="majorEastAsia"/>
          <w:b/>
          <w:bCs/>
        </w:rPr>
        <w:t>Academic department participation</w:t>
      </w:r>
      <w:r w:rsidRPr="000B029B">
        <w:rPr>
          <w:b/>
          <w:bCs/>
        </w:rPr>
        <w:t> </w:t>
      </w:r>
    </w:p>
    <w:p w14:paraId="6210F364" w14:textId="060F4009" w:rsidR="00E355E5" w:rsidRPr="000B029B" w:rsidRDefault="000B029B" w:rsidP="000B029B">
      <w:r w:rsidRPr="000B029B">
        <w:rPr>
          <w:rFonts w:eastAsiaTheme="majorEastAsia"/>
        </w:rPr>
        <w:t xml:space="preserve">The Departments of Computing, Media and Communications, Politics, and Psychology commit to working closely with Mulberry UTC staff to deliver activity for Mulberry UTC Students. A suitable </w:t>
      </w:r>
      <w:proofErr w:type="spellStart"/>
      <w:r w:rsidRPr="000B029B">
        <w:rPr>
          <w:rFonts w:eastAsiaTheme="majorEastAsia"/>
        </w:rPr>
        <w:t>programme</w:t>
      </w:r>
      <w:proofErr w:type="spellEnd"/>
      <w:r w:rsidRPr="000B029B">
        <w:rPr>
          <w:rFonts w:eastAsiaTheme="majorEastAsia"/>
        </w:rPr>
        <w:t xml:space="preserve"> of events will be agreed with Mulberry UTC staff.</w:t>
      </w:r>
    </w:p>
    <w:sectPr w:rsidR="00E355E5" w:rsidRPr="000B029B" w:rsidSect="00F64F19">
      <w:headerReference w:type="default" r:id="rId11"/>
      <w:footerReference w:type="even" r:id="rId12"/>
      <w:footerReference w:type="default" r:id="rId13"/>
      <w:headerReference w:type="first" r:id="rId14"/>
      <w:footerReference w:type="first" r:id="rId15"/>
      <w:pgSz w:w="11900" w:h="16820"/>
      <w:pgMar w:top="1440" w:right="1325"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64971" w14:textId="77777777" w:rsidR="0028663E" w:rsidRDefault="0028663E" w:rsidP="005B0233">
      <w:pPr>
        <w:spacing w:before="0" w:after="0" w:line="240" w:lineRule="auto"/>
      </w:pPr>
      <w:r>
        <w:separator/>
      </w:r>
    </w:p>
  </w:endnote>
  <w:endnote w:type="continuationSeparator" w:id="0">
    <w:p w14:paraId="2CEBEE51" w14:textId="77777777" w:rsidR="0028663E" w:rsidRDefault="0028663E" w:rsidP="005B023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8490141"/>
      <w:docPartObj>
        <w:docPartGallery w:val="Page Numbers (Bottom of Page)"/>
        <w:docPartUnique/>
      </w:docPartObj>
    </w:sdtPr>
    <w:sdtEndPr>
      <w:rPr>
        <w:rStyle w:val="PageNumber"/>
      </w:rPr>
    </w:sdtEndPr>
    <w:sdtContent>
      <w:p w14:paraId="48C5E916" w14:textId="578D77C0" w:rsidR="00A874DF" w:rsidRDefault="00A874DF" w:rsidP="00A845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732A4">
          <w:rPr>
            <w:rStyle w:val="PageNumber"/>
            <w:noProof/>
          </w:rPr>
          <w:t>2</w:t>
        </w:r>
        <w:r>
          <w:rPr>
            <w:rStyle w:val="PageNumber"/>
          </w:rPr>
          <w:fldChar w:fldCharType="end"/>
        </w:r>
      </w:p>
    </w:sdtContent>
  </w:sdt>
  <w:p w14:paraId="6B8BD4CB" w14:textId="77777777" w:rsidR="00A874DF" w:rsidRDefault="00A874DF" w:rsidP="00A874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99771"/>
      <w:docPartObj>
        <w:docPartGallery w:val="Page Numbers (Bottom of Page)"/>
        <w:docPartUnique/>
      </w:docPartObj>
    </w:sdtPr>
    <w:sdtEndPr/>
    <w:sdtContent>
      <w:sdt>
        <w:sdtPr>
          <w:id w:val="-1371982665"/>
          <w:docPartObj>
            <w:docPartGallery w:val="Page Numbers (Top of Page)"/>
            <w:docPartUnique/>
          </w:docPartObj>
        </w:sdtPr>
        <w:sdtEndPr/>
        <w:sdtContent>
          <w:p w14:paraId="43D612A5" w14:textId="77777777" w:rsidR="00243E6A" w:rsidRDefault="00243E6A">
            <w:pPr>
              <w:pStyle w:val="Footer"/>
              <w:jc w:val="right"/>
            </w:pPr>
          </w:p>
          <w:p w14:paraId="069624AD" w14:textId="77777777" w:rsidR="00DF4D5E" w:rsidRDefault="00DF4D5E">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596CBA">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596CBA">
              <w:rPr>
                <w:b/>
                <w:bCs/>
                <w:noProof/>
              </w:rPr>
              <w:t>3</w:t>
            </w:r>
            <w:r>
              <w:rPr>
                <w:b/>
                <w:bCs/>
                <w:sz w:val="24"/>
              </w:rPr>
              <w:fldChar w:fldCharType="end"/>
            </w:r>
          </w:p>
        </w:sdtContent>
      </w:sdt>
    </w:sdtContent>
  </w:sdt>
  <w:sdt>
    <w:sdtPr>
      <w:alias w:val="Title"/>
      <w:tag w:val=""/>
      <w:id w:val="-394510143"/>
      <w:dataBinding w:prefixMappings="xmlns:ns0='http://purl.org/dc/elements/1.1/' xmlns:ns1='http://schemas.openxmlformats.org/package/2006/metadata/core-properties' " w:xpath="/ns1:coreProperties[1]/ns0:title[1]" w:storeItemID="{6C3C8BC8-F283-45AE-878A-BAB7291924A1}"/>
      <w:text/>
    </w:sdtPr>
    <w:sdtEndPr/>
    <w:sdtContent>
      <w:p w14:paraId="4909C76E" w14:textId="6E997E81" w:rsidR="00A874DF" w:rsidRDefault="0020734D">
        <w:pPr>
          <w:pStyle w:val="Footer"/>
        </w:pPr>
        <w:r>
          <w:t xml:space="preserve">Progression Agreement Goldsmiths, University of </w:t>
        </w:r>
        <w:proofErr w:type="gramStart"/>
        <w:r>
          <w:t>London</w:t>
        </w:r>
        <w:proofErr w:type="gramEnd"/>
        <w:r>
          <w:t xml:space="preserve"> and Mulberry UTC</w:t>
        </w:r>
      </w:p>
    </w:sdtContent>
  </w:sdt>
  <w:p w14:paraId="1734A4D9" w14:textId="2D44BC73" w:rsidR="00243E6A" w:rsidRDefault="00FD45EC">
    <w:pPr>
      <w:pStyle w:val="Footer"/>
    </w:pPr>
    <w:sdt>
      <w:sdtPr>
        <w:alias w:val="Author"/>
        <w:tag w:val=""/>
        <w:id w:val="-352728539"/>
        <w:dataBinding w:prefixMappings="xmlns:ns0='http://purl.org/dc/elements/1.1/' xmlns:ns1='http://schemas.openxmlformats.org/package/2006/metadata/core-properties' " w:xpath="/ns1:coreProperties[1]/ns0:creator[1]" w:storeItemID="{6C3C8BC8-F283-45AE-878A-BAB7291924A1}"/>
        <w:text/>
      </w:sdtPr>
      <w:sdtEndPr/>
      <w:sdtContent>
        <w:r w:rsidR="00BC7185">
          <w:t xml:space="preserve">Megan </w:t>
        </w:r>
        <w:proofErr w:type="gramStart"/>
        <w:r w:rsidR="00BC7185">
          <w:t>Bastable;wsus-smb@campus.goldsmiths.ac.uk</w:t>
        </w:r>
        <w:proofErr w:type="gramEnd"/>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210240"/>
      <w:docPartObj>
        <w:docPartGallery w:val="Page Numbers (Bottom of Page)"/>
        <w:docPartUnique/>
      </w:docPartObj>
    </w:sdtPr>
    <w:sdtEndPr/>
    <w:sdtContent>
      <w:sdt>
        <w:sdtPr>
          <w:id w:val="-1769616900"/>
          <w:docPartObj>
            <w:docPartGallery w:val="Page Numbers (Top of Page)"/>
            <w:docPartUnique/>
          </w:docPartObj>
        </w:sdtPr>
        <w:sdtEndPr/>
        <w:sdtContent>
          <w:p w14:paraId="5D0B7EFC" w14:textId="77777777" w:rsidR="00DF4D5E" w:rsidRDefault="00DF4D5E">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596CBA">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596CBA">
              <w:rPr>
                <w:b/>
                <w:bCs/>
                <w:noProof/>
              </w:rPr>
              <w:t>3</w:t>
            </w:r>
            <w:r>
              <w:rPr>
                <w:b/>
                <w:bCs/>
                <w:sz w:val="24"/>
              </w:rPr>
              <w:fldChar w:fldCharType="end"/>
            </w:r>
          </w:p>
        </w:sdtContent>
      </w:sdt>
    </w:sdtContent>
  </w:sdt>
  <w:p w14:paraId="1D137BBD" w14:textId="77777777" w:rsidR="00DF4D5E" w:rsidRDefault="00DF4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845C1" w14:textId="77777777" w:rsidR="0028663E" w:rsidRDefault="0028663E" w:rsidP="005B0233">
      <w:pPr>
        <w:spacing w:before="0" w:after="0" w:line="240" w:lineRule="auto"/>
      </w:pPr>
      <w:r>
        <w:separator/>
      </w:r>
    </w:p>
  </w:footnote>
  <w:footnote w:type="continuationSeparator" w:id="0">
    <w:p w14:paraId="242CE212" w14:textId="77777777" w:rsidR="0028663E" w:rsidRDefault="0028663E" w:rsidP="005B023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45"/>
      <w:gridCol w:w="3145"/>
      <w:gridCol w:w="3145"/>
    </w:tblGrid>
    <w:tr w:rsidR="326384C6" w14:paraId="43311C6D" w14:textId="77777777" w:rsidTr="326384C6">
      <w:trPr>
        <w:trHeight w:val="300"/>
      </w:trPr>
      <w:tc>
        <w:tcPr>
          <w:tcW w:w="3145" w:type="dxa"/>
        </w:tcPr>
        <w:p w14:paraId="57B3D157" w14:textId="1BE7561F" w:rsidR="326384C6" w:rsidRDefault="326384C6" w:rsidP="326384C6">
          <w:pPr>
            <w:pStyle w:val="Header"/>
            <w:ind w:left="-115"/>
          </w:pPr>
        </w:p>
      </w:tc>
      <w:tc>
        <w:tcPr>
          <w:tcW w:w="3145" w:type="dxa"/>
        </w:tcPr>
        <w:p w14:paraId="6D4CC0F7" w14:textId="1378EEE7" w:rsidR="326384C6" w:rsidRDefault="326384C6" w:rsidP="326384C6">
          <w:pPr>
            <w:pStyle w:val="Header"/>
            <w:jc w:val="center"/>
          </w:pPr>
        </w:p>
      </w:tc>
      <w:tc>
        <w:tcPr>
          <w:tcW w:w="3145" w:type="dxa"/>
        </w:tcPr>
        <w:p w14:paraId="44FFFFD0" w14:textId="7273A20D" w:rsidR="326384C6" w:rsidRDefault="326384C6" w:rsidP="326384C6">
          <w:pPr>
            <w:pStyle w:val="Header"/>
            <w:ind w:right="-115"/>
            <w:jc w:val="right"/>
          </w:pPr>
        </w:p>
      </w:tc>
    </w:tr>
  </w:tbl>
  <w:p w14:paraId="3E7BF234" w14:textId="75B0E33C" w:rsidR="326384C6" w:rsidRDefault="326384C6" w:rsidP="326384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B7CEE" w14:textId="77777777" w:rsidR="005B0233" w:rsidRDefault="003C278B" w:rsidP="003C278B">
    <w:pPr>
      <w:pStyle w:val="Header"/>
      <w:jc w:val="right"/>
    </w:pPr>
    <w:r>
      <w:rPr>
        <w:noProof/>
        <w:lang w:val="en-GB" w:eastAsia="en-GB"/>
      </w:rPr>
      <w:drawing>
        <wp:inline distT="0" distB="0" distL="0" distR="0" wp14:anchorId="4BAE566F" wp14:editId="7A36B271">
          <wp:extent cx="1908000" cy="436584"/>
          <wp:effectExtent l="0" t="0" r="0" b="0"/>
          <wp:docPr id="1" name="Picture 1" descr="Goldsmiths, University of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32_CMYK_goldsmiths_logo.eps"/>
                  <pic:cNvPicPr/>
                </pic:nvPicPr>
                <pic:blipFill>
                  <a:blip r:embed="rId1">
                    <a:extLst>
                      <a:ext uri="{28A0092B-C50C-407E-A947-70E740481C1C}">
                        <a14:useLocalDpi xmlns:a14="http://schemas.microsoft.com/office/drawing/2010/main" val="0"/>
                      </a:ext>
                    </a:extLst>
                  </a:blip>
                  <a:stretch>
                    <a:fillRect/>
                  </a:stretch>
                </pic:blipFill>
                <pic:spPr>
                  <a:xfrm>
                    <a:off x="0" y="0"/>
                    <a:ext cx="1908000" cy="4365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E82D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D871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D002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0831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EEAF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6AE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4052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0E6C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6240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0B0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4702F"/>
    <w:multiLevelType w:val="multilevel"/>
    <w:tmpl w:val="37B6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3F86CC3"/>
    <w:multiLevelType w:val="multilevel"/>
    <w:tmpl w:val="25F822F6"/>
    <w:styleLink w:val="Bullets"/>
    <w:lvl w:ilvl="0">
      <w:start w:val="1"/>
      <w:numFmt w:val="bullet"/>
      <w:lvlText w:val=""/>
      <w:lvlJc w:val="left"/>
      <w:pPr>
        <w:ind w:left="420" w:hanging="360"/>
      </w:pPr>
      <w:rPr>
        <w:rFonts w:ascii="Symbol" w:hAnsi="Symbol"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12" w15:restartNumberingAfterBreak="0">
    <w:nsid w:val="05E833DE"/>
    <w:multiLevelType w:val="multilevel"/>
    <w:tmpl w:val="F22E6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60A5E37"/>
    <w:multiLevelType w:val="hybridMultilevel"/>
    <w:tmpl w:val="7D4EBDD8"/>
    <w:lvl w:ilvl="0" w:tplc="0409000F">
      <w:start w:val="1"/>
      <w:numFmt w:val="decimal"/>
      <w:lvlText w:val="%1."/>
      <w:lvlJc w:val="left"/>
      <w:pPr>
        <w:ind w:left="720" w:hanging="360"/>
      </w:pPr>
      <w:rPr>
        <w:rFonts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DD768F"/>
    <w:multiLevelType w:val="multilevel"/>
    <w:tmpl w:val="4DFA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7EB7AD3"/>
    <w:multiLevelType w:val="multilevel"/>
    <w:tmpl w:val="144E7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9070164"/>
    <w:multiLevelType w:val="multilevel"/>
    <w:tmpl w:val="144E7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A0D3CAE"/>
    <w:multiLevelType w:val="multilevel"/>
    <w:tmpl w:val="5A5256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BE572B8"/>
    <w:multiLevelType w:val="multilevel"/>
    <w:tmpl w:val="BE4E4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0CEC7457"/>
    <w:multiLevelType w:val="multilevel"/>
    <w:tmpl w:val="12545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2004F53"/>
    <w:multiLevelType w:val="multilevel"/>
    <w:tmpl w:val="25F822F6"/>
    <w:lvl w:ilvl="0">
      <w:start w:val="1"/>
      <w:numFmt w:val="bullet"/>
      <w:lvlText w:val=""/>
      <w:lvlJc w:val="left"/>
      <w:pPr>
        <w:ind w:left="420" w:hanging="360"/>
      </w:pPr>
      <w:rPr>
        <w:rFonts w:ascii="Symbol" w:hAnsi="Symbol"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21" w15:restartNumberingAfterBreak="0">
    <w:nsid w:val="15B45B0F"/>
    <w:multiLevelType w:val="multilevel"/>
    <w:tmpl w:val="144E7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FB21912"/>
    <w:multiLevelType w:val="multilevel"/>
    <w:tmpl w:val="D4B24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16022FD"/>
    <w:multiLevelType w:val="multilevel"/>
    <w:tmpl w:val="E3A6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1637F40"/>
    <w:multiLevelType w:val="multilevel"/>
    <w:tmpl w:val="144E7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3E3701A"/>
    <w:multiLevelType w:val="multilevel"/>
    <w:tmpl w:val="144E7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8C07E1E"/>
    <w:multiLevelType w:val="multilevel"/>
    <w:tmpl w:val="5646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ACC7D75"/>
    <w:multiLevelType w:val="multilevel"/>
    <w:tmpl w:val="953A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3962F41"/>
    <w:multiLevelType w:val="hybridMultilevel"/>
    <w:tmpl w:val="36F243B0"/>
    <w:lvl w:ilvl="0" w:tplc="A14C4AAA">
      <w:start w:val="1"/>
      <w:numFmt w:val="bullet"/>
      <w:lvlText w:val=""/>
      <w:lvlJc w:val="left"/>
      <w:pPr>
        <w:tabs>
          <w:tab w:val="num" w:pos="720"/>
        </w:tabs>
        <w:ind w:left="72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D90E70"/>
    <w:multiLevelType w:val="multilevel"/>
    <w:tmpl w:val="FFDE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21D1CE8"/>
    <w:multiLevelType w:val="multilevel"/>
    <w:tmpl w:val="144E7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AA90359"/>
    <w:multiLevelType w:val="multilevel"/>
    <w:tmpl w:val="B78ABDD4"/>
    <w:styleLink w:val="Bulletpoints"/>
    <w:lvl w:ilvl="0">
      <w:start w:val="1"/>
      <w:numFmt w:val="bullet"/>
      <w:lvlText w:val=""/>
      <w:lvlJc w:val="left"/>
      <w:pPr>
        <w:ind w:left="420" w:hanging="360"/>
      </w:pPr>
      <w:rPr>
        <w:rFonts w:ascii="Symbol" w:hAnsi="Symbol"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32" w15:restartNumberingAfterBreak="0">
    <w:nsid w:val="51D93B1A"/>
    <w:multiLevelType w:val="multilevel"/>
    <w:tmpl w:val="43DA54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1E160A2"/>
    <w:multiLevelType w:val="hybridMultilevel"/>
    <w:tmpl w:val="E0FEF102"/>
    <w:lvl w:ilvl="0" w:tplc="A14C4AAA">
      <w:start w:val="1"/>
      <w:numFmt w:val="bullet"/>
      <w:lvlText w:val=""/>
      <w:lvlJc w:val="left"/>
      <w:pPr>
        <w:tabs>
          <w:tab w:val="num" w:pos="720"/>
        </w:tabs>
        <w:ind w:left="72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4700A7"/>
    <w:multiLevelType w:val="multilevel"/>
    <w:tmpl w:val="73248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73300E7"/>
    <w:multiLevelType w:val="multilevel"/>
    <w:tmpl w:val="A51A5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78D7415"/>
    <w:multiLevelType w:val="multilevel"/>
    <w:tmpl w:val="25F822F6"/>
    <w:numStyleLink w:val="Bullets"/>
  </w:abstractNum>
  <w:abstractNum w:abstractNumId="37" w15:restartNumberingAfterBreak="0">
    <w:nsid w:val="5ED02646"/>
    <w:multiLevelType w:val="multilevel"/>
    <w:tmpl w:val="128CF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4026407"/>
    <w:multiLevelType w:val="hybridMultilevel"/>
    <w:tmpl w:val="7B56E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4B76EC"/>
    <w:multiLevelType w:val="hybridMultilevel"/>
    <w:tmpl w:val="0972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7649CD"/>
    <w:multiLevelType w:val="multilevel"/>
    <w:tmpl w:val="DE9E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5E7FDD"/>
    <w:multiLevelType w:val="multilevel"/>
    <w:tmpl w:val="3F1EDA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F747616"/>
    <w:multiLevelType w:val="multilevel"/>
    <w:tmpl w:val="F130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48E2A5D"/>
    <w:multiLevelType w:val="multilevel"/>
    <w:tmpl w:val="F412F6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C6B7239"/>
    <w:multiLevelType w:val="hybridMultilevel"/>
    <w:tmpl w:val="25F822F6"/>
    <w:lvl w:ilvl="0" w:tplc="B436F52E">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5" w15:restartNumberingAfterBreak="0">
    <w:nsid w:val="7F5C3041"/>
    <w:multiLevelType w:val="hybridMultilevel"/>
    <w:tmpl w:val="3A5896CC"/>
    <w:lvl w:ilvl="0" w:tplc="390A850A">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6" w15:restartNumberingAfterBreak="0">
    <w:nsid w:val="7FF0705C"/>
    <w:multiLevelType w:val="multilevel"/>
    <w:tmpl w:val="144E7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71807678">
    <w:abstractNumId w:val="38"/>
  </w:num>
  <w:num w:numId="2" w16cid:durableId="1592542257">
    <w:abstractNumId w:val="33"/>
  </w:num>
  <w:num w:numId="3" w16cid:durableId="468594794">
    <w:abstractNumId w:val="28"/>
  </w:num>
  <w:num w:numId="4" w16cid:durableId="1227957366">
    <w:abstractNumId w:val="39"/>
  </w:num>
  <w:num w:numId="5" w16cid:durableId="1605335289">
    <w:abstractNumId w:val="45"/>
  </w:num>
  <w:num w:numId="6" w16cid:durableId="118113848">
    <w:abstractNumId w:val="44"/>
  </w:num>
  <w:num w:numId="7" w16cid:durableId="498931454">
    <w:abstractNumId w:val="31"/>
  </w:num>
  <w:num w:numId="8" w16cid:durableId="430976467">
    <w:abstractNumId w:val="11"/>
  </w:num>
  <w:num w:numId="9" w16cid:durableId="1125657357">
    <w:abstractNumId w:val="20"/>
  </w:num>
  <w:num w:numId="10" w16cid:durableId="748967800">
    <w:abstractNumId w:val="36"/>
  </w:num>
  <w:num w:numId="11" w16cid:durableId="194655347">
    <w:abstractNumId w:val="0"/>
  </w:num>
  <w:num w:numId="12" w16cid:durableId="1679579501">
    <w:abstractNumId w:val="1"/>
  </w:num>
  <w:num w:numId="13" w16cid:durableId="137184565">
    <w:abstractNumId w:val="2"/>
  </w:num>
  <w:num w:numId="14" w16cid:durableId="681785897">
    <w:abstractNumId w:val="3"/>
  </w:num>
  <w:num w:numId="15" w16cid:durableId="1422095183">
    <w:abstractNumId w:val="8"/>
  </w:num>
  <w:num w:numId="16" w16cid:durableId="1834419392">
    <w:abstractNumId w:val="4"/>
  </w:num>
  <w:num w:numId="17" w16cid:durableId="558202286">
    <w:abstractNumId w:val="5"/>
  </w:num>
  <w:num w:numId="18" w16cid:durableId="187718964">
    <w:abstractNumId w:val="6"/>
  </w:num>
  <w:num w:numId="19" w16cid:durableId="976648712">
    <w:abstractNumId w:val="7"/>
  </w:num>
  <w:num w:numId="20" w16cid:durableId="712341146">
    <w:abstractNumId w:val="9"/>
  </w:num>
  <w:num w:numId="21" w16cid:durableId="732502923">
    <w:abstractNumId w:val="13"/>
  </w:num>
  <w:num w:numId="22" w16cid:durableId="831481914">
    <w:abstractNumId w:val="34"/>
  </w:num>
  <w:num w:numId="23" w16cid:durableId="1409306315">
    <w:abstractNumId w:val="43"/>
  </w:num>
  <w:num w:numId="24" w16cid:durableId="2128547289">
    <w:abstractNumId w:val="41"/>
  </w:num>
  <w:num w:numId="25" w16cid:durableId="1601182155">
    <w:abstractNumId w:val="17"/>
  </w:num>
  <w:num w:numId="26" w16cid:durableId="1171480899">
    <w:abstractNumId w:val="14"/>
  </w:num>
  <w:num w:numId="27" w16cid:durableId="381178536">
    <w:abstractNumId w:val="35"/>
  </w:num>
  <w:num w:numId="28" w16cid:durableId="905457472">
    <w:abstractNumId w:val="27"/>
  </w:num>
  <w:num w:numId="29" w16cid:durableId="1995645160">
    <w:abstractNumId w:val="40"/>
  </w:num>
  <w:num w:numId="30" w16cid:durableId="273176365">
    <w:abstractNumId w:val="42"/>
  </w:num>
  <w:num w:numId="31" w16cid:durableId="764766995">
    <w:abstractNumId w:val="19"/>
  </w:num>
  <w:num w:numId="32" w16cid:durableId="175732953">
    <w:abstractNumId w:val="32"/>
  </w:num>
  <w:num w:numId="33" w16cid:durableId="2146773806">
    <w:abstractNumId w:val="26"/>
  </w:num>
  <w:num w:numId="34" w16cid:durableId="1136289551">
    <w:abstractNumId w:val="12"/>
  </w:num>
  <w:num w:numId="35" w16cid:durableId="1844665813">
    <w:abstractNumId w:val="23"/>
  </w:num>
  <w:num w:numId="36" w16cid:durableId="37321339">
    <w:abstractNumId w:val="10"/>
  </w:num>
  <w:num w:numId="37" w16cid:durableId="223951994">
    <w:abstractNumId w:val="29"/>
  </w:num>
  <w:num w:numId="38" w16cid:durableId="1291596541">
    <w:abstractNumId w:val="22"/>
  </w:num>
  <w:num w:numId="39" w16cid:durableId="1386490388">
    <w:abstractNumId w:val="37"/>
  </w:num>
  <w:num w:numId="40" w16cid:durableId="1862085246">
    <w:abstractNumId w:val="18"/>
  </w:num>
  <w:num w:numId="41" w16cid:durableId="1547793484">
    <w:abstractNumId w:val="21"/>
  </w:num>
  <w:num w:numId="42" w16cid:durableId="1387534971">
    <w:abstractNumId w:val="15"/>
  </w:num>
  <w:num w:numId="43" w16cid:durableId="1851797289">
    <w:abstractNumId w:val="30"/>
  </w:num>
  <w:num w:numId="44" w16cid:durableId="1140880506">
    <w:abstractNumId w:val="24"/>
  </w:num>
  <w:num w:numId="45" w16cid:durableId="1835532905">
    <w:abstractNumId w:val="46"/>
  </w:num>
  <w:num w:numId="46" w16cid:durableId="777485752">
    <w:abstractNumId w:val="25"/>
  </w:num>
  <w:num w:numId="47" w16cid:durableId="2624979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EFDAE7F-2ED1-4830-8137-404E0972A120}"/>
    <w:docVar w:name="dgnword-eventsink" w:val="480612704"/>
  </w:docVars>
  <w:rsids>
    <w:rsidRoot w:val="0028663E"/>
    <w:rsid w:val="0000464D"/>
    <w:rsid w:val="00005FDC"/>
    <w:rsid w:val="00006391"/>
    <w:rsid w:val="0007571F"/>
    <w:rsid w:val="00082F98"/>
    <w:rsid w:val="00091158"/>
    <w:rsid w:val="000B029B"/>
    <w:rsid w:val="000F11CA"/>
    <w:rsid w:val="000F1831"/>
    <w:rsid w:val="000F1EF5"/>
    <w:rsid w:val="000F64DC"/>
    <w:rsid w:val="00100BD0"/>
    <w:rsid w:val="0011369B"/>
    <w:rsid w:val="001272EE"/>
    <w:rsid w:val="001634D0"/>
    <w:rsid w:val="001754CC"/>
    <w:rsid w:val="001A4708"/>
    <w:rsid w:val="001A5BA8"/>
    <w:rsid w:val="001F7C49"/>
    <w:rsid w:val="0020734D"/>
    <w:rsid w:val="00215343"/>
    <w:rsid w:val="002272C2"/>
    <w:rsid w:val="002326A8"/>
    <w:rsid w:val="00243E6A"/>
    <w:rsid w:val="002732A4"/>
    <w:rsid w:val="0028663E"/>
    <w:rsid w:val="002D3690"/>
    <w:rsid w:val="002D5AD3"/>
    <w:rsid w:val="002D7595"/>
    <w:rsid w:val="00313AB9"/>
    <w:rsid w:val="0035225D"/>
    <w:rsid w:val="0038514D"/>
    <w:rsid w:val="003C278B"/>
    <w:rsid w:val="003C590A"/>
    <w:rsid w:val="003D431E"/>
    <w:rsid w:val="003E72A5"/>
    <w:rsid w:val="00414EE5"/>
    <w:rsid w:val="004177C8"/>
    <w:rsid w:val="00420CDF"/>
    <w:rsid w:val="00456BA4"/>
    <w:rsid w:val="0046117E"/>
    <w:rsid w:val="0047376C"/>
    <w:rsid w:val="00484779"/>
    <w:rsid w:val="00485497"/>
    <w:rsid w:val="004A0390"/>
    <w:rsid w:val="004C6333"/>
    <w:rsid w:val="0051627E"/>
    <w:rsid w:val="00516F64"/>
    <w:rsid w:val="00540746"/>
    <w:rsid w:val="0055764A"/>
    <w:rsid w:val="00561829"/>
    <w:rsid w:val="00590982"/>
    <w:rsid w:val="00596CBA"/>
    <w:rsid w:val="00596FFB"/>
    <w:rsid w:val="005B0233"/>
    <w:rsid w:val="00602096"/>
    <w:rsid w:val="006D28F0"/>
    <w:rsid w:val="006E4BDC"/>
    <w:rsid w:val="0072756D"/>
    <w:rsid w:val="00755625"/>
    <w:rsid w:val="00770FD5"/>
    <w:rsid w:val="00797700"/>
    <w:rsid w:val="007D139E"/>
    <w:rsid w:val="007F70B6"/>
    <w:rsid w:val="00804BFC"/>
    <w:rsid w:val="00805F2D"/>
    <w:rsid w:val="00823AFF"/>
    <w:rsid w:val="00831015"/>
    <w:rsid w:val="00861A0D"/>
    <w:rsid w:val="00887D51"/>
    <w:rsid w:val="008D08B9"/>
    <w:rsid w:val="008D2B29"/>
    <w:rsid w:val="008E3886"/>
    <w:rsid w:val="00931364"/>
    <w:rsid w:val="0096625F"/>
    <w:rsid w:val="009E3848"/>
    <w:rsid w:val="009F6D32"/>
    <w:rsid w:val="00A051A9"/>
    <w:rsid w:val="00A440BD"/>
    <w:rsid w:val="00A73129"/>
    <w:rsid w:val="00A874DF"/>
    <w:rsid w:val="00A90D84"/>
    <w:rsid w:val="00A913E3"/>
    <w:rsid w:val="00A934D3"/>
    <w:rsid w:val="00A97749"/>
    <w:rsid w:val="00AB28B0"/>
    <w:rsid w:val="00AC0320"/>
    <w:rsid w:val="00AC513D"/>
    <w:rsid w:val="00B00152"/>
    <w:rsid w:val="00B02CB8"/>
    <w:rsid w:val="00B07E8C"/>
    <w:rsid w:val="00B10612"/>
    <w:rsid w:val="00B11164"/>
    <w:rsid w:val="00B3049D"/>
    <w:rsid w:val="00B5672C"/>
    <w:rsid w:val="00B75423"/>
    <w:rsid w:val="00BC7185"/>
    <w:rsid w:val="00BD0670"/>
    <w:rsid w:val="00BF266A"/>
    <w:rsid w:val="00C26477"/>
    <w:rsid w:val="00C43CFF"/>
    <w:rsid w:val="00C502ED"/>
    <w:rsid w:val="00C50CB3"/>
    <w:rsid w:val="00C532C4"/>
    <w:rsid w:val="00C65D42"/>
    <w:rsid w:val="00CC1F52"/>
    <w:rsid w:val="00CF04B7"/>
    <w:rsid w:val="00D05C40"/>
    <w:rsid w:val="00D41E0C"/>
    <w:rsid w:val="00D6077A"/>
    <w:rsid w:val="00D64B61"/>
    <w:rsid w:val="00D93914"/>
    <w:rsid w:val="00D93B13"/>
    <w:rsid w:val="00DA5402"/>
    <w:rsid w:val="00DB48A3"/>
    <w:rsid w:val="00DC35CC"/>
    <w:rsid w:val="00DC52E5"/>
    <w:rsid w:val="00DF1513"/>
    <w:rsid w:val="00DF4D5E"/>
    <w:rsid w:val="00E165A1"/>
    <w:rsid w:val="00E355E5"/>
    <w:rsid w:val="00E81AEC"/>
    <w:rsid w:val="00EA2C9E"/>
    <w:rsid w:val="00ED3F59"/>
    <w:rsid w:val="00EF3642"/>
    <w:rsid w:val="00F072A6"/>
    <w:rsid w:val="00F26698"/>
    <w:rsid w:val="00F64F19"/>
    <w:rsid w:val="00F90B4F"/>
    <w:rsid w:val="00FB580A"/>
    <w:rsid w:val="00FC36AD"/>
    <w:rsid w:val="00FD45EC"/>
    <w:rsid w:val="00FF2216"/>
    <w:rsid w:val="2E2C1DF7"/>
    <w:rsid w:val="32638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3F1F31"/>
  <w15:chartTrackingRefBased/>
  <w15:docId w15:val="{201986DF-8010-4154-BFA9-35F15AB68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0390"/>
    <w:pPr>
      <w:spacing w:before="100" w:beforeAutospacing="1" w:after="240" w:line="264" w:lineRule="auto"/>
    </w:pPr>
    <w:rPr>
      <w:rFonts w:ascii="Arial" w:hAnsi="Arial"/>
      <w:sz w:val="24"/>
      <w:szCs w:val="24"/>
      <w:lang w:val="en-US"/>
    </w:rPr>
  </w:style>
  <w:style w:type="paragraph" w:styleId="Heading1">
    <w:name w:val="heading 1"/>
    <w:basedOn w:val="Normal"/>
    <w:next w:val="Normal"/>
    <w:qFormat/>
    <w:rsid w:val="004A0390"/>
    <w:pPr>
      <w:keepNext/>
      <w:outlineLvl w:val="0"/>
    </w:pPr>
    <w:rPr>
      <w:rFonts w:cs="Arial"/>
      <w:b/>
      <w:bCs/>
      <w:kern w:val="32"/>
      <w:sz w:val="32"/>
      <w:szCs w:val="32"/>
    </w:rPr>
  </w:style>
  <w:style w:type="paragraph" w:styleId="Heading2">
    <w:name w:val="heading 2"/>
    <w:basedOn w:val="Normal"/>
    <w:next w:val="Normal"/>
    <w:qFormat/>
    <w:rsid w:val="004A0390"/>
    <w:pPr>
      <w:keepNext/>
      <w:outlineLvl w:val="1"/>
    </w:pPr>
    <w:rPr>
      <w:rFonts w:cs="Arial"/>
      <w:b/>
      <w:bCs/>
      <w:iCs/>
      <w:sz w:val="28"/>
      <w:szCs w:val="28"/>
    </w:rPr>
  </w:style>
  <w:style w:type="paragraph" w:styleId="Heading3">
    <w:name w:val="heading 3"/>
    <w:basedOn w:val="Normal"/>
    <w:next w:val="Normal"/>
    <w:qFormat/>
    <w:rsid w:val="004A0390"/>
    <w:pPr>
      <w:keepNext/>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934D3"/>
    <w:rPr>
      <w:b/>
      <w:bCs/>
    </w:rPr>
  </w:style>
  <w:style w:type="table" w:styleId="TableGrid">
    <w:name w:val="Table Grid"/>
    <w:basedOn w:val="TableNormal"/>
    <w:uiPriority w:val="39"/>
    <w:rsid w:val="00516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C532C4"/>
    <w:pPr>
      <w:spacing w:after="100" w:afterAutospacing="1"/>
      <w:contextualSpacing/>
    </w:pPr>
    <w:rPr>
      <w:rFonts w:eastAsiaTheme="majorEastAsia" w:cstheme="majorBidi"/>
      <w:color w:val="000000" w:themeColor="text1"/>
      <w:spacing w:val="-10"/>
      <w:kern w:val="28"/>
      <w:sz w:val="56"/>
      <w:szCs w:val="56"/>
    </w:rPr>
  </w:style>
  <w:style w:type="character" w:customStyle="1" w:styleId="TitleChar">
    <w:name w:val="Title Char"/>
    <w:basedOn w:val="DefaultParagraphFont"/>
    <w:link w:val="Title"/>
    <w:rsid w:val="00C532C4"/>
    <w:rPr>
      <w:rFonts w:ascii="Arial" w:eastAsiaTheme="majorEastAsia" w:hAnsi="Arial" w:cstheme="majorBidi"/>
      <w:color w:val="000000" w:themeColor="text1"/>
      <w:spacing w:val="-10"/>
      <w:kern w:val="28"/>
      <w:sz w:val="56"/>
      <w:szCs w:val="56"/>
      <w:lang w:val="en-US"/>
    </w:rPr>
  </w:style>
  <w:style w:type="paragraph" w:styleId="Header">
    <w:name w:val="header"/>
    <w:basedOn w:val="Normal"/>
    <w:link w:val="HeaderChar"/>
    <w:rsid w:val="005B0233"/>
    <w:pPr>
      <w:tabs>
        <w:tab w:val="center" w:pos="4680"/>
        <w:tab w:val="right" w:pos="9360"/>
      </w:tabs>
      <w:spacing w:after="100" w:afterAutospacing="1"/>
    </w:pPr>
  </w:style>
  <w:style w:type="character" w:customStyle="1" w:styleId="HeaderChar">
    <w:name w:val="Header Char"/>
    <w:link w:val="Header"/>
    <w:rsid w:val="005B0233"/>
    <w:rPr>
      <w:rFonts w:ascii="Arial" w:hAnsi="Arial"/>
      <w:sz w:val="24"/>
      <w:szCs w:val="24"/>
      <w:lang w:val="en-US"/>
    </w:rPr>
  </w:style>
  <w:style w:type="paragraph" w:styleId="Footer">
    <w:name w:val="footer"/>
    <w:basedOn w:val="Normal"/>
    <w:link w:val="FooterChar"/>
    <w:uiPriority w:val="99"/>
    <w:rsid w:val="00F072A6"/>
    <w:pPr>
      <w:tabs>
        <w:tab w:val="center" w:pos="4680"/>
        <w:tab w:val="right" w:pos="9360"/>
      </w:tabs>
      <w:spacing w:before="0" w:beforeAutospacing="0" w:after="0"/>
    </w:pPr>
    <w:rPr>
      <w:color w:val="000000" w:themeColor="text1"/>
      <w:sz w:val="16"/>
    </w:rPr>
  </w:style>
  <w:style w:type="character" w:customStyle="1" w:styleId="FooterChar">
    <w:name w:val="Footer Char"/>
    <w:link w:val="Footer"/>
    <w:uiPriority w:val="99"/>
    <w:rsid w:val="00F072A6"/>
    <w:rPr>
      <w:rFonts w:ascii="Arial" w:hAnsi="Arial"/>
      <w:color w:val="000000" w:themeColor="text1"/>
      <w:sz w:val="16"/>
      <w:szCs w:val="24"/>
      <w:lang w:val="en-US"/>
    </w:rPr>
  </w:style>
  <w:style w:type="numbering" w:customStyle="1" w:styleId="Bulletpoints">
    <w:name w:val="Bullet points"/>
    <w:basedOn w:val="NoList"/>
    <w:rsid w:val="005B0233"/>
    <w:pPr>
      <w:numPr>
        <w:numId w:val="7"/>
      </w:numPr>
    </w:pPr>
  </w:style>
  <w:style w:type="numbering" w:customStyle="1" w:styleId="Bullets">
    <w:name w:val="Bullets"/>
    <w:basedOn w:val="NoList"/>
    <w:rsid w:val="005B0233"/>
    <w:pPr>
      <w:numPr>
        <w:numId w:val="8"/>
      </w:numPr>
    </w:pPr>
  </w:style>
  <w:style w:type="paragraph" w:customStyle="1" w:styleId="Normalnoparaspaces">
    <w:name w:val="Normal (no para spaces)"/>
    <w:basedOn w:val="Normal"/>
    <w:qFormat/>
    <w:rsid w:val="00C532C4"/>
    <w:pPr>
      <w:spacing w:before="0" w:beforeAutospacing="0" w:after="0"/>
    </w:pPr>
    <w:rPr>
      <w:lang w:val="en-IE"/>
    </w:rPr>
  </w:style>
  <w:style w:type="paragraph" w:customStyle="1" w:styleId="Textinbox">
    <w:name w:val="Text in box"/>
    <w:basedOn w:val="Normal"/>
    <w:qFormat/>
    <w:rsid w:val="00A874DF"/>
    <w:pPr>
      <w:pBdr>
        <w:top w:val="single" w:sz="4" w:space="1" w:color="auto"/>
        <w:left w:val="single" w:sz="4" w:space="4" w:color="auto"/>
        <w:bottom w:val="single" w:sz="4" w:space="1" w:color="auto"/>
        <w:right w:val="single" w:sz="4" w:space="4" w:color="auto"/>
      </w:pBdr>
      <w:spacing w:before="0" w:beforeAutospacing="0" w:after="80"/>
      <w:contextualSpacing/>
    </w:pPr>
  </w:style>
  <w:style w:type="character" w:styleId="PageNumber">
    <w:name w:val="page number"/>
    <w:basedOn w:val="DefaultParagraphFont"/>
    <w:rsid w:val="00A874DF"/>
  </w:style>
  <w:style w:type="paragraph" w:customStyle="1" w:styleId="Documenthistory">
    <w:name w:val="Document history"/>
    <w:basedOn w:val="Normal"/>
    <w:qFormat/>
    <w:rsid w:val="001272EE"/>
    <w:pPr>
      <w:spacing w:before="0" w:beforeAutospacing="0" w:after="80" w:line="240" w:lineRule="auto"/>
    </w:pPr>
    <w:rPr>
      <w:rFonts w:eastAsiaTheme="minorHAnsi" w:cs="Times New Roman (Body CS)"/>
      <w:spacing w:val="-6"/>
      <w:sz w:val="20"/>
      <w:lang w:val="en-GB"/>
    </w:rPr>
  </w:style>
  <w:style w:type="paragraph" w:styleId="Subtitle">
    <w:name w:val="Subtitle"/>
    <w:basedOn w:val="Normal"/>
    <w:next w:val="Normal"/>
    <w:link w:val="SubtitleChar"/>
    <w:qFormat/>
    <w:rsid w:val="001272EE"/>
    <w:pPr>
      <w:numPr>
        <w:ilvl w:val="1"/>
      </w:numPr>
      <w:spacing w:before="120" w:beforeAutospacing="0"/>
    </w:pPr>
    <w:rPr>
      <w:rFonts w:eastAsiaTheme="minorEastAsia" w:cs="Times New Roman (Body CS)"/>
      <w:b/>
      <w:color w:val="000000" w:themeColor="text1"/>
      <w:sz w:val="28"/>
      <w:szCs w:val="22"/>
    </w:rPr>
  </w:style>
  <w:style w:type="character" w:customStyle="1" w:styleId="SubtitleChar">
    <w:name w:val="Subtitle Char"/>
    <w:basedOn w:val="DefaultParagraphFont"/>
    <w:link w:val="Subtitle"/>
    <w:rsid w:val="001272EE"/>
    <w:rPr>
      <w:rFonts w:ascii="Arial" w:eastAsiaTheme="minorEastAsia" w:hAnsi="Arial" w:cs="Times New Roman (Body CS)"/>
      <w:b/>
      <w:color w:val="000000" w:themeColor="text1"/>
      <w:sz w:val="28"/>
      <w:szCs w:val="22"/>
      <w:lang w:val="en-US"/>
    </w:rPr>
  </w:style>
  <w:style w:type="character" w:styleId="PlaceholderText">
    <w:name w:val="Placeholder Text"/>
    <w:basedOn w:val="DefaultParagraphFont"/>
    <w:uiPriority w:val="99"/>
    <w:semiHidden/>
    <w:rsid w:val="00DF4D5E"/>
    <w:rPr>
      <w:color w:val="808080"/>
    </w:rPr>
  </w:style>
  <w:style w:type="character" w:styleId="Hyperlink">
    <w:name w:val="Hyperlink"/>
    <w:basedOn w:val="DefaultParagraphFont"/>
    <w:uiPriority w:val="99"/>
    <w:unhideWhenUsed/>
    <w:rsid w:val="00006391"/>
    <w:rPr>
      <w:color w:val="0000FF"/>
      <w:u w:val="single"/>
    </w:rPr>
  </w:style>
  <w:style w:type="paragraph" w:customStyle="1" w:styleId="paragraph">
    <w:name w:val="paragraph"/>
    <w:basedOn w:val="Normal"/>
    <w:rsid w:val="00E355E5"/>
    <w:pPr>
      <w:spacing w:after="100" w:afterAutospacing="1" w:line="240" w:lineRule="auto"/>
    </w:pPr>
    <w:rPr>
      <w:rFonts w:ascii="Times New Roman" w:hAnsi="Times New Roman"/>
      <w:lang w:val="en-GB" w:eastAsia="en-GB"/>
    </w:rPr>
  </w:style>
  <w:style w:type="character" w:customStyle="1" w:styleId="normaltextrun">
    <w:name w:val="normaltextrun"/>
    <w:basedOn w:val="DefaultParagraphFont"/>
    <w:rsid w:val="00E355E5"/>
  </w:style>
  <w:style w:type="character" w:customStyle="1" w:styleId="eop">
    <w:name w:val="eop"/>
    <w:basedOn w:val="DefaultParagraphFont"/>
    <w:rsid w:val="00E355E5"/>
  </w:style>
  <w:style w:type="character" w:customStyle="1" w:styleId="tabchar">
    <w:name w:val="tabchar"/>
    <w:basedOn w:val="DefaultParagraphFont"/>
    <w:rsid w:val="00804BFC"/>
  </w:style>
  <w:style w:type="paragraph" w:styleId="ListParagraph">
    <w:name w:val="List Paragraph"/>
    <w:basedOn w:val="Normal"/>
    <w:uiPriority w:val="34"/>
    <w:qFormat/>
    <w:rsid w:val="00590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27079">
      <w:bodyDiv w:val="1"/>
      <w:marLeft w:val="0"/>
      <w:marRight w:val="0"/>
      <w:marTop w:val="0"/>
      <w:marBottom w:val="0"/>
      <w:divBdr>
        <w:top w:val="none" w:sz="0" w:space="0" w:color="auto"/>
        <w:left w:val="none" w:sz="0" w:space="0" w:color="auto"/>
        <w:bottom w:val="none" w:sz="0" w:space="0" w:color="auto"/>
        <w:right w:val="none" w:sz="0" w:space="0" w:color="auto"/>
      </w:divBdr>
      <w:divsChild>
        <w:div w:id="2105489041">
          <w:marLeft w:val="0"/>
          <w:marRight w:val="0"/>
          <w:marTop w:val="0"/>
          <w:marBottom w:val="0"/>
          <w:divBdr>
            <w:top w:val="none" w:sz="0" w:space="0" w:color="auto"/>
            <w:left w:val="none" w:sz="0" w:space="0" w:color="auto"/>
            <w:bottom w:val="none" w:sz="0" w:space="0" w:color="auto"/>
            <w:right w:val="none" w:sz="0" w:space="0" w:color="auto"/>
          </w:divBdr>
        </w:div>
        <w:div w:id="2028215919">
          <w:marLeft w:val="0"/>
          <w:marRight w:val="0"/>
          <w:marTop w:val="0"/>
          <w:marBottom w:val="0"/>
          <w:divBdr>
            <w:top w:val="none" w:sz="0" w:space="0" w:color="auto"/>
            <w:left w:val="none" w:sz="0" w:space="0" w:color="auto"/>
            <w:bottom w:val="none" w:sz="0" w:space="0" w:color="auto"/>
            <w:right w:val="none" w:sz="0" w:space="0" w:color="auto"/>
          </w:divBdr>
        </w:div>
      </w:divsChild>
    </w:div>
    <w:div w:id="806775501">
      <w:bodyDiv w:val="1"/>
      <w:marLeft w:val="0"/>
      <w:marRight w:val="0"/>
      <w:marTop w:val="0"/>
      <w:marBottom w:val="0"/>
      <w:divBdr>
        <w:top w:val="none" w:sz="0" w:space="0" w:color="auto"/>
        <w:left w:val="none" w:sz="0" w:space="0" w:color="auto"/>
        <w:bottom w:val="none" w:sz="0" w:space="0" w:color="auto"/>
        <w:right w:val="none" w:sz="0" w:space="0" w:color="auto"/>
      </w:divBdr>
    </w:div>
    <w:div w:id="977147597">
      <w:bodyDiv w:val="1"/>
      <w:marLeft w:val="0"/>
      <w:marRight w:val="0"/>
      <w:marTop w:val="0"/>
      <w:marBottom w:val="0"/>
      <w:divBdr>
        <w:top w:val="none" w:sz="0" w:space="0" w:color="auto"/>
        <w:left w:val="none" w:sz="0" w:space="0" w:color="auto"/>
        <w:bottom w:val="none" w:sz="0" w:space="0" w:color="auto"/>
        <w:right w:val="none" w:sz="0" w:space="0" w:color="auto"/>
      </w:divBdr>
    </w:div>
    <w:div w:id="1017542511">
      <w:bodyDiv w:val="1"/>
      <w:marLeft w:val="0"/>
      <w:marRight w:val="0"/>
      <w:marTop w:val="0"/>
      <w:marBottom w:val="0"/>
      <w:divBdr>
        <w:top w:val="none" w:sz="0" w:space="0" w:color="auto"/>
        <w:left w:val="none" w:sz="0" w:space="0" w:color="auto"/>
        <w:bottom w:val="none" w:sz="0" w:space="0" w:color="auto"/>
        <w:right w:val="none" w:sz="0" w:space="0" w:color="auto"/>
      </w:divBdr>
    </w:div>
    <w:div w:id="1063681307">
      <w:bodyDiv w:val="1"/>
      <w:marLeft w:val="0"/>
      <w:marRight w:val="0"/>
      <w:marTop w:val="0"/>
      <w:marBottom w:val="0"/>
      <w:divBdr>
        <w:top w:val="none" w:sz="0" w:space="0" w:color="auto"/>
        <w:left w:val="none" w:sz="0" w:space="0" w:color="auto"/>
        <w:bottom w:val="none" w:sz="0" w:space="0" w:color="auto"/>
        <w:right w:val="none" w:sz="0" w:space="0" w:color="auto"/>
      </w:divBdr>
      <w:divsChild>
        <w:div w:id="525947837">
          <w:marLeft w:val="0"/>
          <w:marRight w:val="0"/>
          <w:marTop w:val="0"/>
          <w:marBottom w:val="0"/>
          <w:divBdr>
            <w:top w:val="none" w:sz="0" w:space="0" w:color="auto"/>
            <w:left w:val="none" w:sz="0" w:space="0" w:color="auto"/>
            <w:bottom w:val="none" w:sz="0" w:space="0" w:color="auto"/>
            <w:right w:val="none" w:sz="0" w:space="0" w:color="auto"/>
          </w:divBdr>
        </w:div>
        <w:div w:id="416487326">
          <w:marLeft w:val="0"/>
          <w:marRight w:val="0"/>
          <w:marTop w:val="0"/>
          <w:marBottom w:val="0"/>
          <w:divBdr>
            <w:top w:val="none" w:sz="0" w:space="0" w:color="auto"/>
            <w:left w:val="none" w:sz="0" w:space="0" w:color="auto"/>
            <w:bottom w:val="none" w:sz="0" w:space="0" w:color="auto"/>
            <w:right w:val="none" w:sz="0" w:space="0" w:color="auto"/>
          </w:divBdr>
        </w:div>
        <w:div w:id="391389342">
          <w:marLeft w:val="0"/>
          <w:marRight w:val="0"/>
          <w:marTop w:val="0"/>
          <w:marBottom w:val="0"/>
          <w:divBdr>
            <w:top w:val="none" w:sz="0" w:space="0" w:color="auto"/>
            <w:left w:val="none" w:sz="0" w:space="0" w:color="auto"/>
            <w:bottom w:val="none" w:sz="0" w:space="0" w:color="auto"/>
            <w:right w:val="none" w:sz="0" w:space="0" w:color="auto"/>
          </w:divBdr>
        </w:div>
        <w:div w:id="1112702465">
          <w:marLeft w:val="0"/>
          <w:marRight w:val="0"/>
          <w:marTop w:val="0"/>
          <w:marBottom w:val="0"/>
          <w:divBdr>
            <w:top w:val="none" w:sz="0" w:space="0" w:color="auto"/>
            <w:left w:val="none" w:sz="0" w:space="0" w:color="auto"/>
            <w:bottom w:val="none" w:sz="0" w:space="0" w:color="auto"/>
            <w:right w:val="none" w:sz="0" w:space="0" w:color="auto"/>
          </w:divBdr>
          <w:divsChild>
            <w:div w:id="1385717710">
              <w:marLeft w:val="0"/>
              <w:marRight w:val="0"/>
              <w:marTop w:val="0"/>
              <w:marBottom w:val="0"/>
              <w:divBdr>
                <w:top w:val="none" w:sz="0" w:space="0" w:color="auto"/>
                <w:left w:val="none" w:sz="0" w:space="0" w:color="auto"/>
                <w:bottom w:val="none" w:sz="0" w:space="0" w:color="auto"/>
                <w:right w:val="none" w:sz="0" w:space="0" w:color="auto"/>
              </w:divBdr>
            </w:div>
            <w:div w:id="1787191452">
              <w:marLeft w:val="0"/>
              <w:marRight w:val="0"/>
              <w:marTop w:val="0"/>
              <w:marBottom w:val="0"/>
              <w:divBdr>
                <w:top w:val="none" w:sz="0" w:space="0" w:color="auto"/>
                <w:left w:val="none" w:sz="0" w:space="0" w:color="auto"/>
                <w:bottom w:val="none" w:sz="0" w:space="0" w:color="auto"/>
                <w:right w:val="none" w:sz="0" w:space="0" w:color="auto"/>
              </w:divBdr>
            </w:div>
            <w:div w:id="605356506">
              <w:marLeft w:val="0"/>
              <w:marRight w:val="0"/>
              <w:marTop w:val="0"/>
              <w:marBottom w:val="0"/>
              <w:divBdr>
                <w:top w:val="none" w:sz="0" w:space="0" w:color="auto"/>
                <w:left w:val="none" w:sz="0" w:space="0" w:color="auto"/>
                <w:bottom w:val="none" w:sz="0" w:space="0" w:color="auto"/>
                <w:right w:val="none" w:sz="0" w:space="0" w:color="auto"/>
              </w:divBdr>
            </w:div>
            <w:div w:id="1795522011">
              <w:marLeft w:val="0"/>
              <w:marRight w:val="0"/>
              <w:marTop w:val="0"/>
              <w:marBottom w:val="0"/>
              <w:divBdr>
                <w:top w:val="none" w:sz="0" w:space="0" w:color="auto"/>
                <w:left w:val="none" w:sz="0" w:space="0" w:color="auto"/>
                <w:bottom w:val="none" w:sz="0" w:space="0" w:color="auto"/>
                <w:right w:val="none" w:sz="0" w:space="0" w:color="auto"/>
              </w:divBdr>
            </w:div>
            <w:div w:id="1780682798">
              <w:marLeft w:val="0"/>
              <w:marRight w:val="0"/>
              <w:marTop w:val="0"/>
              <w:marBottom w:val="0"/>
              <w:divBdr>
                <w:top w:val="none" w:sz="0" w:space="0" w:color="auto"/>
                <w:left w:val="none" w:sz="0" w:space="0" w:color="auto"/>
                <w:bottom w:val="none" w:sz="0" w:space="0" w:color="auto"/>
                <w:right w:val="none" w:sz="0" w:space="0" w:color="auto"/>
              </w:divBdr>
            </w:div>
          </w:divsChild>
        </w:div>
        <w:div w:id="1104375233">
          <w:marLeft w:val="0"/>
          <w:marRight w:val="0"/>
          <w:marTop w:val="0"/>
          <w:marBottom w:val="0"/>
          <w:divBdr>
            <w:top w:val="none" w:sz="0" w:space="0" w:color="auto"/>
            <w:left w:val="none" w:sz="0" w:space="0" w:color="auto"/>
            <w:bottom w:val="none" w:sz="0" w:space="0" w:color="auto"/>
            <w:right w:val="none" w:sz="0" w:space="0" w:color="auto"/>
          </w:divBdr>
          <w:divsChild>
            <w:div w:id="188300104">
              <w:marLeft w:val="0"/>
              <w:marRight w:val="0"/>
              <w:marTop w:val="0"/>
              <w:marBottom w:val="0"/>
              <w:divBdr>
                <w:top w:val="none" w:sz="0" w:space="0" w:color="auto"/>
                <w:left w:val="none" w:sz="0" w:space="0" w:color="auto"/>
                <w:bottom w:val="none" w:sz="0" w:space="0" w:color="auto"/>
                <w:right w:val="none" w:sz="0" w:space="0" w:color="auto"/>
              </w:divBdr>
            </w:div>
          </w:divsChild>
        </w:div>
        <w:div w:id="406654394">
          <w:marLeft w:val="0"/>
          <w:marRight w:val="0"/>
          <w:marTop w:val="0"/>
          <w:marBottom w:val="0"/>
          <w:divBdr>
            <w:top w:val="none" w:sz="0" w:space="0" w:color="auto"/>
            <w:left w:val="none" w:sz="0" w:space="0" w:color="auto"/>
            <w:bottom w:val="none" w:sz="0" w:space="0" w:color="auto"/>
            <w:right w:val="none" w:sz="0" w:space="0" w:color="auto"/>
          </w:divBdr>
          <w:divsChild>
            <w:div w:id="529801360">
              <w:marLeft w:val="0"/>
              <w:marRight w:val="0"/>
              <w:marTop w:val="0"/>
              <w:marBottom w:val="0"/>
              <w:divBdr>
                <w:top w:val="none" w:sz="0" w:space="0" w:color="auto"/>
                <w:left w:val="none" w:sz="0" w:space="0" w:color="auto"/>
                <w:bottom w:val="none" w:sz="0" w:space="0" w:color="auto"/>
                <w:right w:val="none" w:sz="0" w:space="0" w:color="auto"/>
              </w:divBdr>
            </w:div>
            <w:div w:id="626087997">
              <w:marLeft w:val="0"/>
              <w:marRight w:val="0"/>
              <w:marTop w:val="0"/>
              <w:marBottom w:val="0"/>
              <w:divBdr>
                <w:top w:val="none" w:sz="0" w:space="0" w:color="auto"/>
                <w:left w:val="none" w:sz="0" w:space="0" w:color="auto"/>
                <w:bottom w:val="none" w:sz="0" w:space="0" w:color="auto"/>
                <w:right w:val="none" w:sz="0" w:space="0" w:color="auto"/>
              </w:divBdr>
            </w:div>
            <w:div w:id="1244798128">
              <w:marLeft w:val="0"/>
              <w:marRight w:val="0"/>
              <w:marTop w:val="0"/>
              <w:marBottom w:val="0"/>
              <w:divBdr>
                <w:top w:val="none" w:sz="0" w:space="0" w:color="auto"/>
                <w:left w:val="none" w:sz="0" w:space="0" w:color="auto"/>
                <w:bottom w:val="none" w:sz="0" w:space="0" w:color="auto"/>
                <w:right w:val="none" w:sz="0" w:space="0" w:color="auto"/>
              </w:divBdr>
            </w:div>
            <w:div w:id="505900934">
              <w:marLeft w:val="0"/>
              <w:marRight w:val="0"/>
              <w:marTop w:val="0"/>
              <w:marBottom w:val="0"/>
              <w:divBdr>
                <w:top w:val="none" w:sz="0" w:space="0" w:color="auto"/>
                <w:left w:val="none" w:sz="0" w:space="0" w:color="auto"/>
                <w:bottom w:val="none" w:sz="0" w:space="0" w:color="auto"/>
                <w:right w:val="none" w:sz="0" w:space="0" w:color="auto"/>
              </w:divBdr>
            </w:div>
          </w:divsChild>
        </w:div>
        <w:div w:id="223027759">
          <w:marLeft w:val="0"/>
          <w:marRight w:val="0"/>
          <w:marTop w:val="0"/>
          <w:marBottom w:val="0"/>
          <w:divBdr>
            <w:top w:val="none" w:sz="0" w:space="0" w:color="auto"/>
            <w:left w:val="none" w:sz="0" w:space="0" w:color="auto"/>
            <w:bottom w:val="none" w:sz="0" w:space="0" w:color="auto"/>
            <w:right w:val="none" w:sz="0" w:space="0" w:color="auto"/>
          </w:divBdr>
          <w:divsChild>
            <w:div w:id="1663897214">
              <w:marLeft w:val="0"/>
              <w:marRight w:val="0"/>
              <w:marTop w:val="0"/>
              <w:marBottom w:val="0"/>
              <w:divBdr>
                <w:top w:val="none" w:sz="0" w:space="0" w:color="auto"/>
                <w:left w:val="none" w:sz="0" w:space="0" w:color="auto"/>
                <w:bottom w:val="none" w:sz="0" w:space="0" w:color="auto"/>
                <w:right w:val="none" w:sz="0" w:space="0" w:color="auto"/>
              </w:divBdr>
            </w:div>
          </w:divsChild>
        </w:div>
        <w:div w:id="1200893738">
          <w:marLeft w:val="0"/>
          <w:marRight w:val="0"/>
          <w:marTop w:val="0"/>
          <w:marBottom w:val="0"/>
          <w:divBdr>
            <w:top w:val="none" w:sz="0" w:space="0" w:color="auto"/>
            <w:left w:val="none" w:sz="0" w:space="0" w:color="auto"/>
            <w:bottom w:val="none" w:sz="0" w:space="0" w:color="auto"/>
            <w:right w:val="none" w:sz="0" w:space="0" w:color="auto"/>
          </w:divBdr>
          <w:divsChild>
            <w:div w:id="1955746136">
              <w:marLeft w:val="0"/>
              <w:marRight w:val="0"/>
              <w:marTop w:val="0"/>
              <w:marBottom w:val="0"/>
              <w:divBdr>
                <w:top w:val="none" w:sz="0" w:space="0" w:color="auto"/>
                <w:left w:val="none" w:sz="0" w:space="0" w:color="auto"/>
                <w:bottom w:val="none" w:sz="0" w:space="0" w:color="auto"/>
                <w:right w:val="none" w:sz="0" w:space="0" w:color="auto"/>
              </w:divBdr>
            </w:div>
          </w:divsChild>
        </w:div>
        <w:div w:id="1105542619">
          <w:marLeft w:val="0"/>
          <w:marRight w:val="0"/>
          <w:marTop w:val="0"/>
          <w:marBottom w:val="0"/>
          <w:divBdr>
            <w:top w:val="none" w:sz="0" w:space="0" w:color="auto"/>
            <w:left w:val="none" w:sz="0" w:space="0" w:color="auto"/>
            <w:bottom w:val="none" w:sz="0" w:space="0" w:color="auto"/>
            <w:right w:val="none" w:sz="0" w:space="0" w:color="auto"/>
          </w:divBdr>
          <w:divsChild>
            <w:div w:id="37707527">
              <w:marLeft w:val="0"/>
              <w:marRight w:val="0"/>
              <w:marTop w:val="0"/>
              <w:marBottom w:val="0"/>
              <w:divBdr>
                <w:top w:val="none" w:sz="0" w:space="0" w:color="auto"/>
                <w:left w:val="none" w:sz="0" w:space="0" w:color="auto"/>
                <w:bottom w:val="none" w:sz="0" w:space="0" w:color="auto"/>
                <w:right w:val="none" w:sz="0" w:space="0" w:color="auto"/>
              </w:divBdr>
            </w:div>
          </w:divsChild>
        </w:div>
        <w:div w:id="900561263">
          <w:marLeft w:val="0"/>
          <w:marRight w:val="0"/>
          <w:marTop w:val="0"/>
          <w:marBottom w:val="0"/>
          <w:divBdr>
            <w:top w:val="none" w:sz="0" w:space="0" w:color="auto"/>
            <w:left w:val="none" w:sz="0" w:space="0" w:color="auto"/>
            <w:bottom w:val="none" w:sz="0" w:space="0" w:color="auto"/>
            <w:right w:val="none" w:sz="0" w:space="0" w:color="auto"/>
          </w:divBdr>
          <w:divsChild>
            <w:div w:id="1324579543">
              <w:marLeft w:val="0"/>
              <w:marRight w:val="0"/>
              <w:marTop w:val="0"/>
              <w:marBottom w:val="0"/>
              <w:divBdr>
                <w:top w:val="none" w:sz="0" w:space="0" w:color="auto"/>
                <w:left w:val="none" w:sz="0" w:space="0" w:color="auto"/>
                <w:bottom w:val="none" w:sz="0" w:space="0" w:color="auto"/>
                <w:right w:val="none" w:sz="0" w:space="0" w:color="auto"/>
              </w:divBdr>
            </w:div>
          </w:divsChild>
        </w:div>
        <w:div w:id="1110780798">
          <w:marLeft w:val="0"/>
          <w:marRight w:val="0"/>
          <w:marTop w:val="0"/>
          <w:marBottom w:val="0"/>
          <w:divBdr>
            <w:top w:val="none" w:sz="0" w:space="0" w:color="auto"/>
            <w:left w:val="none" w:sz="0" w:space="0" w:color="auto"/>
            <w:bottom w:val="none" w:sz="0" w:space="0" w:color="auto"/>
            <w:right w:val="none" w:sz="0" w:space="0" w:color="auto"/>
          </w:divBdr>
          <w:divsChild>
            <w:div w:id="996616547">
              <w:marLeft w:val="0"/>
              <w:marRight w:val="0"/>
              <w:marTop w:val="0"/>
              <w:marBottom w:val="0"/>
              <w:divBdr>
                <w:top w:val="none" w:sz="0" w:space="0" w:color="auto"/>
                <w:left w:val="none" w:sz="0" w:space="0" w:color="auto"/>
                <w:bottom w:val="none" w:sz="0" w:space="0" w:color="auto"/>
                <w:right w:val="none" w:sz="0" w:space="0" w:color="auto"/>
              </w:divBdr>
            </w:div>
          </w:divsChild>
        </w:div>
        <w:div w:id="1935089833">
          <w:marLeft w:val="0"/>
          <w:marRight w:val="0"/>
          <w:marTop w:val="0"/>
          <w:marBottom w:val="0"/>
          <w:divBdr>
            <w:top w:val="none" w:sz="0" w:space="0" w:color="auto"/>
            <w:left w:val="none" w:sz="0" w:space="0" w:color="auto"/>
            <w:bottom w:val="none" w:sz="0" w:space="0" w:color="auto"/>
            <w:right w:val="none" w:sz="0" w:space="0" w:color="auto"/>
          </w:divBdr>
          <w:divsChild>
            <w:div w:id="1916209819">
              <w:marLeft w:val="0"/>
              <w:marRight w:val="0"/>
              <w:marTop w:val="0"/>
              <w:marBottom w:val="0"/>
              <w:divBdr>
                <w:top w:val="none" w:sz="0" w:space="0" w:color="auto"/>
                <w:left w:val="none" w:sz="0" w:space="0" w:color="auto"/>
                <w:bottom w:val="none" w:sz="0" w:space="0" w:color="auto"/>
                <w:right w:val="none" w:sz="0" w:space="0" w:color="auto"/>
              </w:divBdr>
            </w:div>
          </w:divsChild>
        </w:div>
        <w:div w:id="1526283422">
          <w:marLeft w:val="0"/>
          <w:marRight w:val="0"/>
          <w:marTop w:val="0"/>
          <w:marBottom w:val="0"/>
          <w:divBdr>
            <w:top w:val="none" w:sz="0" w:space="0" w:color="auto"/>
            <w:left w:val="none" w:sz="0" w:space="0" w:color="auto"/>
            <w:bottom w:val="none" w:sz="0" w:space="0" w:color="auto"/>
            <w:right w:val="none" w:sz="0" w:space="0" w:color="auto"/>
          </w:divBdr>
          <w:divsChild>
            <w:div w:id="1134953258">
              <w:marLeft w:val="0"/>
              <w:marRight w:val="0"/>
              <w:marTop w:val="0"/>
              <w:marBottom w:val="0"/>
              <w:divBdr>
                <w:top w:val="none" w:sz="0" w:space="0" w:color="auto"/>
                <w:left w:val="none" w:sz="0" w:space="0" w:color="auto"/>
                <w:bottom w:val="none" w:sz="0" w:space="0" w:color="auto"/>
                <w:right w:val="none" w:sz="0" w:space="0" w:color="auto"/>
              </w:divBdr>
            </w:div>
          </w:divsChild>
        </w:div>
        <w:div w:id="631131842">
          <w:marLeft w:val="0"/>
          <w:marRight w:val="0"/>
          <w:marTop w:val="0"/>
          <w:marBottom w:val="0"/>
          <w:divBdr>
            <w:top w:val="none" w:sz="0" w:space="0" w:color="auto"/>
            <w:left w:val="none" w:sz="0" w:space="0" w:color="auto"/>
            <w:bottom w:val="none" w:sz="0" w:space="0" w:color="auto"/>
            <w:right w:val="none" w:sz="0" w:space="0" w:color="auto"/>
          </w:divBdr>
          <w:divsChild>
            <w:div w:id="673262829">
              <w:marLeft w:val="0"/>
              <w:marRight w:val="0"/>
              <w:marTop w:val="0"/>
              <w:marBottom w:val="0"/>
              <w:divBdr>
                <w:top w:val="none" w:sz="0" w:space="0" w:color="auto"/>
                <w:left w:val="none" w:sz="0" w:space="0" w:color="auto"/>
                <w:bottom w:val="none" w:sz="0" w:space="0" w:color="auto"/>
                <w:right w:val="none" w:sz="0" w:space="0" w:color="auto"/>
              </w:divBdr>
            </w:div>
          </w:divsChild>
        </w:div>
        <w:div w:id="1593392307">
          <w:marLeft w:val="0"/>
          <w:marRight w:val="0"/>
          <w:marTop w:val="0"/>
          <w:marBottom w:val="0"/>
          <w:divBdr>
            <w:top w:val="none" w:sz="0" w:space="0" w:color="auto"/>
            <w:left w:val="none" w:sz="0" w:space="0" w:color="auto"/>
            <w:bottom w:val="none" w:sz="0" w:space="0" w:color="auto"/>
            <w:right w:val="none" w:sz="0" w:space="0" w:color="auto"/>
          </w:divBdr>
          <w:divsChild>
            <w:div w:id="1933538768">
              <w:marLeft w:val="0"/>
              <w:marRight w:val="0"/>
              <w:marTop w:val="0"/>
              <w:marBottom w:val="0"/>
              <w:divBdr>
                <w:top w:val="none" w:sz="0" w:space="0" w:color="auto"/>
                <w:left w:val="none" w:sz="0" w:space="0" w:color="auto"/>
                <w:bottom w:val="none" w:sz="0" w:space="0" w:color="auto"/>
                <w:right w:val="none" w:sz="0" w:space="0" w:color="auto"/>
              </w:divBdr>
            </w:div>
          </w:divsChild>
        </w:div>
        <w:div w:id="434714318">
          <w:marLeft w:val="0"/>
          <w:marRight w:val="0"/>
          <w:marTop w:val="0"/>
          <w:marBottom w:val="0"/>
          <w:divBdr>
            <w:top w:val="none" w:sz="0" w:space="0" w:color="auto"/>
            <w:left w:val="none" w:sz="0" w:space="0" w:color="auto"/>
            <w:bottom w:val="none" w:sz="0" w:space="0" w:color="auto"/>
            <w:right w:val="none" w:sz="0" w:space="0" w:color="auto"/>
          </w:divBdr>
          <w:divsChild>
            <w:div w:id="1524827327">
              <w:marLeft w:val="0"/>
              <w:marRight w:val="0"/>
              <w:marTop w:val="0"/>
              <w:marBottom w:val="0"/>
              <w:divBdr>
                <w:top w:val="none" w:sz="0" w:space="0" w:color="auto"/>
                <w:left w:val="none" w:sz="0" w:space="0" w:color="auto"/>
                <w:bottom w:val="none" w:sz="0" w:space="0" w:color="auto"/>
                <w:right w:val="none" w:sz="0" w:space="0" w:color="auto"/>
              </w:divBdr>
            </w:div>
          </w:divsChild>
        </w:div>
        <w:div w:id="1635481963">
          <w:marLeft w:val="0"/>
          <w:marRight w:val="0"/>
          <w:marTop w:val="0"/>
          <w:marBottom w:val="0"/>
          <w:divBdr>
            <w:top w:val="none" w:sz="0" w:space="0" w:color="auto"/>
            <w:left w:val="none" w:sz="0" w:space="0" w:color="auto"/>
            <w:bottom w:val="none" w:sz="0" w:space="0" w:color="auto"/>
            <w:right w:val="none" w:sz="0" w:space="0" w:color="auto"/>
          </w:divBdr>
          <w:divsChild>
            <w:div w:id="1102336117">
              <w:marLeft w:val="0"/>
              <w:marRight w:val="0"/>
              <w:marTop w:val="0"/>
              <w:marBottom w:val="0"/>
              <w:divBdr>
                <w:top w:val="none" w:sz="0" w:space="0" w:color="auto"/>
                <w:left w:val="none" w:sz="0" w:space="0" w:color="auto"/>
                <w:bottom w:val="none" w:sz="0" w:space="0" w:color="auto"/>
                <w:right w:val="none" w:sz="0" w:space="0" w:color="auto"/>
              </w:divBdr>
            </w:div>
            <w:div w:id="1256868071">
              <w:marLeft w:val="0"/>
              <w:marRight w:val="0"/>
              <w:marTop w:val="0"/>
              <w:marBottom w:val="0"/>
              <w:divBdr>
                <w:top w:val="none" w:sz="0" w:space="0" w:color="auto"/>
                <w:left w:val="none" w:sz="0" w:space="0" w:color="auto"/>
                <w:bottom w:val="none" w:sz="0" w:space="0" w:color="auto"/>
                <w:right w:val="none" w:sz="0" w:space="0" w:color="auto"/>
              </w:divBdr>
            </w:div>
          </w:divsChild>
        </w:div>
        <w:div w:id="580523858">
          <w:marLeft w:val="0"/>
          <w:marRight w:val="0"/>
          <w:marTop w:val="0"/>
          <w:marBottom w:val="0"/>
          <w:divBdr>
            <w:top w:val="none" w:sz="0" w:space="0" w:color="auto"/>
            <w:left w:val="none" w:sz="0" w:space="0" w:color="auto"/>
            <w:bottom w:val="none" w:sz="0" w:space="0" w:color="auto"/>
            <w:right w:val="none" w:sz="0" w:space="0" w:color="auto"/>
          </w:divBdr>
          <w:divsChild>
            <w:div w:id="725182037">
              <w:marLeft w:val="0"/>
              <w:marRight w:val="0"/>
              <w:marTop w:val="0"/>
              <w:marBottom w:val="0"/>
              <w:divBdr>
                <w:top w:val="none" w:sz="0" w:space="0" w:color="auto"/>
                <w:left w:val="none" w:sz="0" w:space="0" w:color="auto"/>
                <w:bottom w:val="none" w:sz="0" w:space="0" w:color="auto"/>
                <w:right w:val="none" w:sz="0" w:space="0" w:color="auto"/>
              </w:divBdr>
            </w:div>
            <w:div w:id="135057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8218">
      <w:bodyDiv w:val="1"/>
      <w:marLeft w:val="0"/>
      <w:marRight w:val="0"/>
      <w:marTop w:val="0"/>
      <w:marBottom w:val="0"/>
      <w:divBdr>
        <w:top w:val="none" w:sz="0" w:space="0" w:color="auto"/>
        <w:left w:val="none" w:sz="0" w:space="0" w:color="auto"/>
        <w:bottom w:val="none" w:sz="0" w:space="0" w:color="auto"/>
        <w:right w:val="none" w:sz="0" w:space="0" w:color="auto"/>
      </w:divBdr>
    </w:div>
    <w:div w:id="1218006726">
      <w:bodyDiv w:val="1"/>
      <w:marLeft w:val="0"/>
      <w:marRight w:val="0"/>
      <w:marTop w:val="0"/>
      <w:marBottom w:val="0"/>
      <w:divBdr>
        <w:top w:val="none" w:sz="0" w:space="0" w:color="auto"/>
        <w:left w:val="none" w:sz="0" w:space="0" w:color="auto"/>
        <w:bottom w:val="none" w:sz="0" w:space="0" w:color="auto"/>
        <w:right w:val="none" w:sz="0" w:space="0" w:color="auto"/>
      </w:divBdr>
    </w:div>
    <w:div w:id="13840162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16">
          <w:marLeft w:val="0"/>
          <w:marRight w:val="0"/>
          <w:marTop w:val="0"/>
          <w:marBottom w:val="0"/>
          <w:divBdr>
            <w:top w:val="none" w:sz="0" w:space="0" w:color="auto"/>
            <w:left w:val="none" w:sz="0" w:space="0" w:color="auto"/>
            <w:bottom w:val="none" w:sz="0" w:space="0" w:color="auto"/>
            <w:right w:val="none" w:sz="0" w:space="0" w:color="auto"/>
          </w:divBdr>
        </w:div>
        <w:div w:id="992947412">
          <w:marLeft w:val="0"/>
          <w:marRight w:val="0"/>
          <w:marTop w:val="0"/>
          <w:marBottom w:val="0"/>
          <w:divBdr>
            <w:top w:val="none" w:sz="0" w:space="0" w:color="auto"/>
            <w:left w:val="none" w:sz="0" w:space="0" w:color="auto"/>
            <w:bottom w:val="none" w:sz="0" w:space="0" w:color="auto"/>
            <w:right w:val="none" w:sz="0" w:space="0" w:color="auto"/>
          </w:divBdr>
        </w:div>
        <w:div w:id="1373459867">
          <w:marLeft w:val="0"/>
          <w:marRight w:val="0"/>
          <w:marTop w:val="0"/>
          <w:marBottom w:val="0"/>
          <w:divBdr>
            <w:top w:val="none" w:sz="0" w:space="0" w:color="auto"/>
            <w:left w:val="none" w:sz="0" w:space="0" w:color="auto"/>
            <w:bottom w:val="none" w:sz="0" w:space="0" w:color="auto"/>
            <w:right w:val="none" w:sz="0" w:space="0" w:color="auto"/>
          </w:divBdr>
        </w:div>
        <w:div w:id="854687556">
          <w:marLeft w:val="0"/>
          <w:marRight w:val="0"/>
          <w:marTop w:val="0"/>
          <w:marBottom w:val="0"/>
          <w:divBdr>
            <w:top w:val="none" w:sz="0" w:space="0" w:color="auto"/>
            <w:left w:val="none" w:sz="0" w:space="0" w:color="auto"/>
            <w:bottom w:val="none" w:sz="0" w:space="0" w:color="auto"/>
            <w:right w:val="none" w:sz="0" w:space="0" w:color="auto"/>
          </w:divBdr>
        </w:div>
        <w:div w:id="2143884887">
          <w:marLeft w:val="0"/>
          <w:marRight w:val="0"/>
          <w:marTop w:val="0"/>
          <w:marBottom w:val="0"/>
          <w:divBdr>
            <w:top w:val="none" w:sz="0" w:space="0" w:color="auto"/>
            <w:left w:val="none" w:sz="0" w:space="0" w:color="auto"/>
            <w:bottom w:val="none" w:sz="0" w:space="0" w:color="auto"/>
            <w:right w:val="none" w:sz="0" w:space="0" w:color="auto"/>
          </w:divBdr>
        </w:div>
        <w:div w:id="145320012">
          <w:marLeft w:val="0"/>
          <w:marRight w:val="0"/>
          <w:marTop w:val="0"/>
          <w:marBottom w:val="0"/>
          <w:divBdr>
            <w:top w:val="none" w:sz="0" w:space="0" w:color="auto"/>
            <w:left w:val="none" w:sz="0" w:space="0" w:color="auto"/>
            <w:bottom w:val="none" w:sz="0" w:space="0" w:color="auto"/>
            <w:right w:val="none" w:sz="0" w:space="0" w:color="auto"/>
          </w:divBdr>
        </w:div>
      </w:divsChild>
    </w:div>
    <w:div w:id="202015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AST001\OneDrive%20-%20Goldsmiths%20College\Desktop\General%20docu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94F37BA2C340FD9B684D7C841EA829"/>
        <w:category>
          <w:name w:val="General"/>
          <w:gallery w:val="placeholder"/>
        </w:category>
        <w:types>
          <w:type w:val="bbPlcHdr"/>
        </w:types>
        <w:behaviors>
          <w:behavior w:val="content"/>
        </w:behaviors>
        <w:guid w:val="{8F575E1C-BE76-4A38-8DAA-14A6A023EA84}"/>
      </w:docPartPr>
      <w:docPartBody>
        <w:p w:rsidR="0055764A" w:rsidRDefault="0055764A">
          <w:pPr>
            <w:pStyle w:val="4094F37BA2C340FD9B684D7C841EA829"/>
          </w:pPr>
          <w:r>
            <w:rPr>
              <w:rFonts w:asciiTheme="majorHAnsi" w:hAnsiTheme="majorHAnsi"/>
              <w:color w:val="E7E6E6" w:themeColor="background2"/>
              <w:sz w:val="78"/>
              <w:szCs w:val="7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64A"/>
    <w:rsid w:val="00557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94F37BA2C340FD9B684D7C841EA829">
    <w:name w:val="4094F37BA2C340FD9B684D7C841EA8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F5731C5F22D84D8CCAD85D5661B32C" ma:contentTypeVersion="20" ma:contentTypeDescription="Create a new document." ma:contentTypeScope="" ma:versionID="a9de912f7f1faf9f3bc1f7036788befc">
  <xsd:schema xmlns:xsd="http://www.w3.org/2001/XMLSchema" xmlns:xs="http://www.w3.org/2001/XMLSchema" xmlns:p="http://schemas.microsoft.com/office/2006/metadata/properties" xmlns:ns2="210f9dee-fe00-48ce-96e9-4b9de464840a" xmlns:ns3="03752236-cfae-47dc-860a-8ea836e4078e" targetNamespace="http://schemas.microsoft.com/office/2006/metadata/properties" ma:root="true" ma:fieldsID="a19c8ef4632ae44661e057d9efd0a26b" ns2:_="" ns3:_="">
    <xsd:import namespace="210f9dee-fe00-48ce-96e9-4b9de464840a"/>
    <xsd:import namespace="03752236-cfae-47dc-860a-8ea836e407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Category" minOccurs="0"/>
                <xsd:element ref="ns2:Final" minOccurs="0"/>
                <xsd:element ref="ns2:Note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f9dee-fe00-48ce-96e9-4b9de46484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7428a13-7a31-4810-a44d-6a740955f8a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Category" ma:index="21" nillable="true" ma:displayName="Document Type" ma:format="Dropdown" ma:internalName="Category">
      <xsd:simpleType>
        <xsd:restriction base="dms:Choice">
          <xsd:enumeration value="Handover"/>
          <xsd:enumeration value="General"/>
          <xsd:enumeration value="Guidance"/>
          <xsd:enumeration value="Protocol"/>
          <xsd:enumeration value="Login"/>
          <xsd:enumeration value="Framework"/>
        </xsd:restriction>
      </xsd:simpleType>
    </xsd:element>
    <xsd:element name="Final" ma:index="22" nillable="true" ma:displayName="Final" ma:format="Dropdown" ma:internalName="Final">
      <xsd:simpleType>
        <xsd:restriction base="dms:Choice">
          <xsd:enumeration value="Yes"/>
          <xsd:enumeration value="No"/>
        </xsd:restriction>
      </xsd:simpleType>
    </xsd:element>
    <xsd:element name="Notes" ma:index="23" nillable="true" ma:displayName="Notes" ma:format="Dropdown" ma:internalName="Notes">
      <xsd:simpleType>
        <xsd:restriction base="dms:Text">
          <xsd:maxLength value="255"/>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752236-cfae-47dc-860a-8ea836e4078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31dec65-b517-4c58-8cc4-9add6afc022e}" ma:internalName="TaxCatchAll" ma:showField="CatchAllData" ma:web="03752236-cfae-47dc-860a-8ea836e4078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3752236-cfae-47dc-860a-8ea836e4078e" xsi:nil="true"/>
    <lcf76f155ced4ddcb4097134ff3c332f xmlns="210f9dee-fe00-48ce-96e9-4b9de464840a">
      <Terms xmlns="http://schemas.microsoft.com/office/infopath/2007/PartnerControls"/>
    </lcf76f155ced4ddcb4097134ff3c332f>
    <Category xmlns="210f9dee-fe00-48ce-96e9-4b9de464840a" xsi:nil="true"/>
    <Final xmlns="210f9dee-fe00-48ce-96e9-4b9de464840a" xsi:nil="true"/>
    <Notes xmlns="210f9dee-fe00-48ce-96e9-4b9de464840a"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4CEA7A-FA7D-4896-A545-A76D4D5D7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f9dee-fe00-48ce-96e9-4b9de464840a"/>
    <ds:schemaRef ds:uri="03752236-cfae-47dc-860a-8ea836e407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43D46A-F7D0-4D69-9817-FFDBB3116985}">
  <ds:schemaRefs>
    <ds:schemaRef ds:uri="http://purl.org/dc/elements/1.1/"/>
    <ds:schemaRef ds:uri="ba9ae6cb-d1a5-4a6c-8238-b1b6e0e96dbe"/>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2def6d6d-f80f-42f6-ab78-1158326a3bc2"/>
    <ds:schemaRef ds:uri="http://purl.org/dc/dcmitype/"/>
    <ds:schemaRef ds:uri="http://purl.org/dc/terms/"/>
    <ds:schemaRef ds:uri="03752236-cfae-47dc-860a-8ea836e4078e"/>
    <ds:schemaRef ds:uri="210f9dee-fe00-48ce-96e9-4b9de464840a"/>
  </ds:schemaRefs>
</ds:datastoreItem>
</file>

<file path=customXml/itemProps3.xml><?xml version="1.0" encoding="utf-8"?>
<ds:datastoreItem xmlns:ds="http://schemas.openxmlformats.org/officeDocument/2006/customXml" ds:itemID="{D3683C60-4570-A441-A163-2098E5A33733}">
  <ds:schemaRefs>
    <ds:schemaRef ds:uri="http://schemas.openxmlformats.org/officeDocument/2006/bibliography"/>
  </ds:schemaRefs>
</ds:datastoreItem>
</file>

<file path=customXml/itemProps4.xml><?xml version="1.0" encoding="utf-8"?>
<ds:datastoreItem xmlns:ds="http://schemas.openxmlformats.org/officeDocument/2006/customXml" ds:itemID="{29B01207-3B5F-420D-AFA2-AF6F63F5A8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General document template</Template>
  <TotalTime>15</TotalTime>
  <Pages>3</Pages>
  <Words>851</Words>
  <Characters>5004</Characters>
  <Application>Microsoft Office Word</Application>
  <DocSecurity>0</DocSecurity>
  <Lines>41</Lines>
  <Paragraphs>11</Paragraphs>
  <ScaleCrop>false</ScaleCrop>
  <Manager/>
  <Company/>
  <LinksUpToDate>false</LinksUpToDate>
  <CharactersWithSpaces>5844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Progression Agreement Goldsmiths, University of London and Mulberry UTC</dc:title>
  <dc:subject/>
  <dc:creator>Megan Bastable;wsus-smb@campus.goldsmiths.ac.uk</dc:creator>
  <cp:keywords/>
  <dc:description/>
  <cp:lastModifiedBy>Megan Bastable</cp:lastModifiedBy>
  <cp:revision>20</cp:revision>
  <dcterms:created xsi:type="dcterms:W3CDTF">2023-02-17T16:03:00Z</dcterms:created>
  <dcterms:modified xsi:type="dcterms:W3CDTF">2024-01-19T14:47:00Z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0x01010047F5731C5F22D84D8CCAD85D5661B32C</vt:lpwstr>
  </property>
  <property fmtid="{D5CDD505-2E9C-101B-9397-08002B2CF9AE}" pid="3" name="MediaServiceImageTags">
    <vt:lpwstr/>
  </property>
</Properties>
</file>