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1276"/>
        <w:gridCol w:w="2439"/>
        <w:gridCol w:w="3005"/>
        <w:gridCol w:w="3912"/>
      </w:tblGrid>
      <w:tr w:rsidR="00D90102" w:rsidRPr="00217286" w14:paraId="66052C1C" w14:textId="77777777" w:rsidTr="62C1BBCA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AD333" w14:textId="036BBB4B" w:rsidR="00D90102" w:rsidRPr="00217286" w:rsidRDefault="006A4AB1" w:rsidP="004B0E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2C1BBCA">
              <w:rPr>
                <w:rFonts w:ascii="Arial" w:hAnsi="Arial" w:cs="Arial"/>
                <w:b/>
                <w:bCs/>
                <w:sz w:val="24"/>
                <w:szCs w:val="24"/>
              </w:rPr>
              <w:t>COUNCIL MINUTES</w:t>
            </w:r>
          </w:p>
        </w:tc>
      </w:tr>
      <w:tr w:rsidR="006A4AB1" w14:paraId="2B1B618F" w14:textId="77777777" w:rsidTr="62C1BBCA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EDBA93" w14:textId="77777777" w:rsidR="006A4AB1" w:rsidRPr="00E16042" w:rsidRDefault="006A4AB1" w:rsidP="004B0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AB1" w14:paraId="7ACF305B" w14:textId="77777777" w:rsidTr="62C1BBCA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67818" w14:textId="77777777" w:rsidR="00217286" w:rsidRDefault="006A4AB1" w:rsidP="004B0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 xml:space="preserve">Minutes of a meeting that took place on Thursday 22 June 2023 at 15:00 – 18:00 </w:t>
            </w:r>
            <w:proofErr w:type="gramStart"/>
            <w:r w:rsidRPr="00E16042">
              <w:rPr>
                <w:rFonts w:ascii="Arial" w:hAnsi="Arial" w:cs="Arial"/>
                <w:sz w:val="24"/>
                <w:szCs w:val="24"/>
              </w:rPr>
              <w:t>hours</w:t>
            </w:r>
            <w:proofErr w:type="gramEnd"/>
            <w:r w:rsidRPr="00E160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7A81B7" w14:textId="1A86EAB2" w:rsidR="006A4AB1" w:rsidRPr="00E16042" w:rsidRDefault="006A4AB1" w:rsidP="004B0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E16042" w:rsidRPr="00E16042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="00AA05D2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oo</w:t>
            </w:r>
            <w:r w:rsidR="00E16042" w:rsidRPr="00E16042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m 326 </w:t>
            </w:r>
            <w:hyperlink r:id="rId11" w:anchor="map-view" w:tgtFrame="_blank" w:history="1">
              <w:r w:rsidR="00E16042" w:rsidRPr="00E16042">
                <w:rPr>
                  <w:rStyle w:val="normaltextrun"/>
                  <w:rFonts w:ascii="Arial" w:hAnsi="Arial" w:cs="Arial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Professor Stuart Hall Building</w:t>
              </w:r>
            </w:hyperlink>
            <w:r w:rsidR="00E16042" w:rsidRPr="00E16042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Goldsmiths</w:t>
            </w:r>
          </w:p>
        </w:tc>
      </w:tr>
      <w:tr w:rsidR="006A4AB1" w14:paraId="42440770" w14:textId="77777777" w:rsidTr="62C1BBCA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17C8D" w14:textId="77777777" w:rsidR="006A4AB1" w:rsidRPr="00E16042" w:rsidRDefault="006A4AB1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AB1" w14:paraId="52C4F9E4" w14:textId="77777777" w:rsidTr="62C1BBCA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E21D6" w14:textId="779CB47E" w:rsidR="006A4AB1" w:rsidRPr="00E16042" w:rsidRDefault="006A4AB1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69A" w14:paraId="6B1DEC9A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F3984" w14:textId="7FBA79DF" w:rsidR="0087569A" w:rsidRPr="00E16042" w:rsidRDefault="00CE6E48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Members</w:t>
            </w:r>
            <w:r w:rsidR="00FB4289" w:rsidRPr="00E16042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85852EA" w14:textId="77777777" w:rsidR="0087569A" w:rsidRPr="00E16042" w:rsidRDefault="0087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3DAE8480" w14:textId="525D176B" w:rsidR="0087569A" w:rsidRPr="00E16042" w:rsidRDefault="00875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79" w14:paraId="4F8C9093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0FFB6" w14:textId="1365F203" w:rsidR="00007179" w:rsidRPr="00E16042" w:rsidRDefault="00007179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Dinah Caine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5ABB" w14:textId="046E775C" w:rsidR="00007179" w:rsidRPr="00E16042" w:rsidRDefault="00007179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 (Chair)</w:t>
            </w:r>
          </w:p>
        </w:tc>
      </w:tr>
      <w:tr w:rsidR="00007179" w14:paraId="5254C9BE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B82D0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Lynn Pearcy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D3CDE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 (Deputy Chair)</w:t>
            </w:r>
          </w:p>
        </w:tc>
      </w:tr>
      <w:tr w:rsidR="00007179" w14:paraId="2B54FFC5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644B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Irene Adeyinka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E1051" w14:textId="46169571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685E128D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6D44C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Ronke Akerele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19F04" w14:textId="5A4583EB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0699A513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BB053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Monika Barnes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EF355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2F5528F3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ACA25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Stella Beaumont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09808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1DAC9C7D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53324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Andrew Laurence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5D301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26A2342A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E0716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Fiona McLaren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072D4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0BBBB26A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02134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Ben Morton-Wright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B990F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388346C0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0D949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Pam Raynor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5088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498EBC28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895B7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Philip Stoltzfus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7EAFE" w14:textId="7D179C2F" w:rsidR="00007179" w:rsidRPr="00E54105" w:rsidRDefault="00007179" w:rsidP="004C0BE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Council Member</w:t>
            </w:r>
            <w:r w:rsidR="00E541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4105">
              <w:rPr>
                <w:rFonts w:ascii="Arial" w:hAnsi="Arial" w:cs="Arial"/>
                <w:i/>
                <w:iCs/>
                <w:sz w:val="24"/>
                <w:szCs w:val="24"/>
              </w:rPr>
              <w:t>(via teams)</w:t>
            </w:r>
          </w:p>
        </w:tc>
      </w:tr>
      <w:tr w:rsidR="00007179" w14:paraId="593E196B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9B0D1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Henrike Donner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9C8ED" w14:textId="7F887EDE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Elected Council Member</w:t>
            </w:r>
          </w:p>
        </w:tc>
      </w:tr>
      <w:tr w:rsidR="00007179" w14:paraId="02A26362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0D1B0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Michael Guggenheim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8A298" w14:textId="386BC860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Elected Council Member</w:t>
            </w:r>
          </w:p>
        </w:tc>
      </w:tr>
      <w:tr w:rsidR="00007179" w14:paraId="21DD79EB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5C43D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Naomi Thompson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B2D81" w14:textId="7AAE6578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Elected Council Member</w:t>
            </w:r>
          </w:p>
        </w:tc>
      </w:tr>
      <w:tr w:rsidR="00007179" w14:paraId="313770EF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342A5" w14:textId="77777777" w:rsidR="00007179" w:rsidRPr="00E16042" w:rsidRDefault="00007179" w:rsidP="00BC207C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Victoria Chwa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1EA54" w14:textId="23A9A27A" w:rsidR="00007179" w:rsidRPr="00E16042" w:rsidRDefault="00007179" w:rsidP="00BC207C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Ex-Officio Council Member</w:t>
            </w:r>
          </w:p>
        </w:tc>
      </w:tr>
      <w:tr w:rsidR="00007179" w14:paraId="236FAD9F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E1870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Frances Corner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BC0CA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Ex-Officio Council Member</w:t>
            </w:r>
          </w:p>
        </w:tc>
      </w:tr>
      <w:tr w:rsidR="00007179" w14:paraId="2A929D7F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1A10E" w14:textId="0818023C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David Oswell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C38FA" w14:textId="108E8899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Ex-Officio Council Member</w:t>
            </w:r>
          </w:p>
        </w:tc>
      </w:tr>
      <w:tr w:rsidR="00007179" w14:paraId="1DD4DB83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D67FD" w14:textId="77777777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Paul Rowlett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89124" w14:textId="69F9E488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Ex-Officio Council Member</w:t>
            </w:r>
          </w:p>
        </w:tc>
      </w:tr>
      <w:tr w:rsidR="00007179" w14:paraId="1470C505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9FFD9" w14:textId="77777777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B1566" w14:textId="77777777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79" w14:paraId="447CF04E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AFD36" w14:textId="625D52C9" w:rsidR="00007179" w:rsidRPr="00E16042" w:rsidRDefault="00007179" w:rsidP="001832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ATTENDEES: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F0B9B" w14:textId="77777777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79" w14:paraId="17BFD7C6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08571" w14:textId="2B14A373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Matt Brooks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301FA" w14:textId="4E324F3C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Director of Governance and Legal Services</w:t>
            </w:r>
          </w:p>
        </w:tc>
      </w:tr>
      <w:tr w:rsidR="00007179" w14:paraId="089C67CE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76A8F" w14:textId="00B301BB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Jilly Court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C84B8" w14:textId="37A4322B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Secretary to Council and Chief Operating Officer</w:t>
            </w:r>
          </w:p>
        </w:tc>
      </w:tr>
      <w:tr w:rsidR="00007179" w14:paraId="0C691231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3F9D9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Anna Carlile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11BEC" w14:textId="2AD7DBEF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 xml:space="preserve">Head of School </w:t>
            </w:r>
            <w:r w:rsidR="00AA05D2">
              <w:rPr>
                <w:rFonts w:ascii="Arial" w:hAnsi="Arial" w:cs="Arial"/>
                <w:sz w:val="24"/>
                <w:szCs w:val="24"/>
              </w:rPr>
              <w:t>–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 PSST</w:t>
            </w:r>
          </w:p>
        </w:tc>
      </w:tr>
      <w:tr w:rsidR="00007179" w14:paraId="155FF773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85E0E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Adam Dinham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63303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Head of School – Culture and Society</w:t>
            </w:r>
          </w:p>
        </w:tc>
      </w:tr>
      <w:tr w:rsidR="00007179" w14:paraId="6B227B32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A37E7" w14:textId="7C20E66F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Stephen Graham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1345C" w14:textId="2AF39109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Head of School – Arts and Humanities</w:t>
            </w:r>
          </w:p>
        </w:tc>
      </w:tr>
      <w:tr w:rsidR="00007179" w14:paraId="4A579C5F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D5721" w14:textId="3D2946AE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Imran Chughtai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538FA" w14:textId="6BFCFE6F" w:rsidR="00007179" w:rsidRPr="00E16042" w:rsidRDefault="00007179" w:rsidP="001832F2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Chief Financial Officer</w:t>
            </w:r>
          </w:p>
        </w:tc>
      </w:tr>
      <w:tr w:rsidR="00007179" w14:paraId="19FD2626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CFA45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Clive Hayter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D784E" w14:textId="0FAA4601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Director of Strategy Planning and Projects</w:t>
            </w:r>
          </w:p>
        </w:tc>
      </w:tr>
      <w:tr w:rsidR="00007179" w14:paraId="3CB2F33C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116D1" w14:textId="31F735B7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Tom Morgan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E4392" w14:textId="40540BFB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Deputy 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Director of </w:t>
            </w:r>
            <w:r>
              <w:rPr>
                <w:rFonts w:ascii="Arial" w:hAnsi="Arial" w:cs="Arial"/>
                <w:sz w:val="24"/>
                <w:szCs w:val="24"/>
              </w:rPr>
              <w:t>Communications, Marketing and Recruitment</w:t>
            </w:r>
          </w:p>
        </w:tc>
      </w:tr>
      <w:tr w:rsidR="00007179" w14:paraId="0126A219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F5878" w14:textId="3E0149CF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Vivienne Hurley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A57CA" w14:textId="5F76216C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Research Innovation and Knowledge Exchange</w:t>
            </w:r>
          </w:p>
        </w:tc>
      </w:tr>
      <w:tr w:rsidR="00007179" w14:paraId="3254CA37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A2FEA" w14:textId="35D92A00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 Edwards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581E4" w14:textId="27E0D528" w:rsidR="00007179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People and Organisational Development</w:t>
            </w:r>
          </w:p>
        </w:tc>
      </w:tr>
      <w:tr w:rsidR="00007179" w14:paraId="2F7E414D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82DA2" w14:textId="27080DFA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 xml:space="preserve">Edward </w:t>
            </w:r>
            <w:r w:rsidR="006A0FB9">
              <w:rPr>
                <w:rFonts w:ascii="Arial" w:hAnsi="Arial" w:cs="Arial"/>
                <w:sz w:val="24"/>
                <w:szCs w:val="24"/>
              </w:rPr>
              <w:t>V</w:t>
            </w:r>
            <w:r w:rsidRPr="00E16042">
              <w:rPr>
                <w:rFonts w:ascii="Arial" w:hAnsi="Arial" w:cs="Arial"/>
                <w:sz w:val="24"/>
                <w:szCs w:val="24"/>
              </w:rPr>
              <w:t>enning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8C51A" w14:textId="542193D8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00007179" w14:paraId="057F1037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0906F" w14:textId="77777777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D56FE" w14:textId="77777777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79" w14:paraId="6C946BC3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C88E6" w14:textId="58F34C91" w:rsidR="00007179" w:rsidRPr="00E16042" w:rsidRDefault="00007179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SECRETARIAT: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E5E4D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79" w14:paraId="26411539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66B4" w14:textId="77777777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Sarah Martyn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EAC9F" w14:textId="3FBEB4B0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Interim </w:t>
            </w:r>
            <w:r w:rsidRPr="00E16042">
              <w:rPr>
                <w:rFonts w:ascii="Arial" w:hAnsi="Arial" w:cs="Arial"/>
                <w:sz w:val="24"/>
                <w:szCs w:val="24"/>
              </w:rPr>
              <w:t>Head of Secretariat</w:t>
            </w:r>
          </w:p>
        </w:tc>
      </w:tr>
      <w:tr w:rsidR="00007179" w14:paraId="24DAF92F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BE55A" w14:textId="77777777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Laraine Moody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45418" w14:textId="3DE41D7B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Governance Officer</w:t>
            </w:r>
          </w:p>
        </w:tc>
      </w:tr>
      <w:tr w:rsidR="00007179" w14:paraId="0E5E9B5E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FF276" w14:textId="204553BD" w:rsidR="00007179" w:rsidRPr="00E16042" w:rsidRDefault="00007179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Grant Hamilton-smith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4A3DA" w14:textId="29EEFCC8" w:rsidR="00007179" w:rsidRPr="00CE0CE8" w:rsidRDefault="00007179" w:rsidP="009E508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>Governance Officer</w:t>
            </w:r>
            <w:r w:rsidR="00CE0C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CE8">
              <w:rPr>
                <w:rFonts w:ascii="Arial" w:hAnsi="Arial" w:cs="Arial"/>
                <w:i/>
                <w:iCs/>
                <w:sz w:val="24"/>
                <w:szCs w:val="24"/>
              </w:rPr>
              <w:t>(via teams)</w:t>
            </w:r>
          </w:p>
        </w:tc>
      </w:tr>
      <w:tr w:rsidR="00007179" w14:paraId="566AB0F4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02903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C99F2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79" w14:paraId="4CE7B468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36AE3" w14:textId="0112F367" w:rsidR="00007179" w:rsidRPr="00E16042" w:rsidRDefault="00007179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APOLOGIES: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4FC80" w14:textId="77777777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179" w14:paraId="0CAD8CAE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0E800" w14:textId="17A7A59D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 Dilly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89A21" w14:textId="754FF645" w:rsidR="00007179" w:rsidRPr="00E16042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0B77DA88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E662C" w14:textId="0813DACE" w:rsidR="00007179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Porter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EC4FC" w14:textId="6E1B950A" w:rsidR="00007179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Member</w:t>
            </w:r>
          </w:p>
        </w:tc>
      </w:tr>
      <w:tr w:rsidR="00007179" w14:paraId="697FAA72" w14:textId="77777777" w:rsidTr="62C1BBCA"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6DB51" w14:textId="32F068FA" w:rsidR="00007179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Kiran Grewal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07183" w14:textId="13F8F30E" w:rsidR="00007179" w:rsidRDefault="00007179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Council Member</w:t>
            </w:r>
          </w:p>
        </w:tc>
      </w:tr>
      <w:tr w:rsidR="009E5084" w14:paraId="44C7C722" w14:textId="77777777" w:rsidTr="62C1BBCA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AC8D6" w14:textId="31103451" w:rsidR="009E5084" w:rsidRPr="00E16042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:rsidRPr="00217286" w14:paraId="16417A1A" w14:textId="77777777" w:rsidTr="62C1BBCA"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F670E" w14:textId="38F214F8" w:rsidR="009E5084" w:rsidRPr="00217286" w:rsidRDefault="009E5084" w:rsidP="009E508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7286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15:04</w:t>
            </w:r>
            <w:r w:rsidR="0021728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– the meeting started.</w:t>
            </w:r>
          </w:p>
        </w:tc>
      </w:tr>
      <w:tr w:rsidR="00E15340" w:rsidRPr="0087569A" w14:paraId="7777BA07" w14:textId="77777777" w:rsidTr="62C1BBCA">
        <w:tc>
          <w:tcPr>
            <w:tcW w:w="1276" w:type="dxa"/>
            <w:tcBorders>
              <w:top w:val="single" w:sz="4" w:space="0" w:color="auto"/>
            </w:tcBorders>
          </w:tcPr>
          <w:p w14:paraId="50312545" w14:textId="21D94021" w:rsidR="00E15340" w:rsidRPr="00E16042" w:rsidRDefault="00E15340" w:rsidP="009E5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3FD20788" w14:textId="267DF3DA" w:rsidR="00E15340" w:rsidRPr="00E16042" w:rsidRDefault="00E15340" w:rsidP="009E5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INTRODUCTORY ITEMS</w:t>
            </w:r>
          </w:p>
        </w:tc>
      </w:tr>
      <w:tr w:rsidR="009E5084" w:rsidRPr="0087569A" w14:paraId="6E6B494F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418252B4" w14:textId="77777777" w:rsidR="009E5084" w:rsidRPr="00E16042" w:rsidRDefault="009E5084" w:rsidP="009E50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329A8EF6" w14:textId="444ED2F0" w:rsidR="009E5084" w:rsidRPr="00E16042" w:rsidRDefault="009E5084" w:rsidP="009E5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Welcome, Introduction and Apologies </w:t>
            </w:r>
          </w:p>
        </w:tc>
      </w:tr>
      <w:tr w:rsidR="009E5084" w14:paraId="0F8691BF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1BA346C" w14:textId="77777777" w:rsidR="009E5084" w:rsidRPr="00886C98" w:rsidRDefault="009E5084" w:rsidP="00CB4FF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F79D253" w14:textId="058D7815" w:rsidR="009E5084" w:rsidRPr="00E16042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 xml:space="preserve">The Chair opened the meeting </w:t>
            </w:r>
            <w:r>
              <w:rPr>
                <w:rFonts w:ascii="Arial" w:hAnsi="Arial" w:cs="Arial"/>
                <w:sz w:val="24"/>
                <w:szCs w:val="24"/>
              </w:rPr>
              <w:t>welcoming Philip Stoltzfus and Clive Hayter who were attending on Microsoft teams</w:t>
            </w:r>
            <w:r w:rsidR="009F63CD">
              <w:rPr>
                <w:rFonts w:ascii="Arial" w:hAnsi="Arial" w:cs="Arial"/>
                <w:sz w:val="24"/>
                <w:szCs w:val="24"/>
              </w:rPr>
              <w:t xml:space="preserve"> and acknowledging those attendees in the room.</w:t>
            </w:r>
          </w:p>
        </w:tc>
      </w:tr>
      <w:tr w:rsidR="009E5084" w14:paraId="1316D72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00DB0698" w14:textId="77777777" w:rsidR="009E5084" w:rsidRPr="00886C98" w:rsidRDefault="009E5084" w:rsidP="00CB4FF4">
            <w:pPr>
              <w:pStyle w:val="ListParagraph"/>
              <w:ind w:left="792"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D989EF4" w14:textId="77777777" w:rsidR="009E5084" w:rsidRPr="00E16042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:rsidRPr="00217286" w14:paraId="08050F84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CCC934E" w14:textId="77777777" w:rsidR="009E5084" w:rsidRPr="00217286" w:rsidRDefault="009E5084" w:rsidP="00CB4FF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F3BE677" w14:textId="0FFCFA0D" w:rsidR="009E5084" w:rsidRPr="00217286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217286">
              <w:rPr>
                <w:rFonts w:ascii="Arial" w:hAnsi="Arial" w:cs="Arial"/>
                <w:sz w:val="24"/>
                <w:szCs w:val="24"/>
              </w:rPr>
              <w:t xml:space="preserve">Apologies were noted from Susan Dilly, Kiran </w:t>
            </w:r>
            <w:proofErr w:type="gramStart"/>
            <w:r w:rsidRPr="00217286">
              <w:rPr>
                <w:rFonts w:ascii="Arial" w:hAnsi="Arial" w:cs="Arial"/>
                <w:sz w:val="24"/>
                <w:szCs w:val="24"/>
              </w:rPr>
              <w:t>Grew</w:t>
            </w:r>
            <w:r w:rsidR="002651E1" w:rsidRPr="00217286">
              <w:rPr>
                <w:rFonts w:ascii="Arial" w:hAnsi="Arial" w:cs="Arial"/>
                <w:sz w:val="24"/>
                <w:szCs w:val="24"/>
              </w:rPr>
              <w:t>a</w:t>
            </w:r>
            <w:r w:rsidRPr="00217286">
              <w:rPr>
                <w:rFonts w:ascii="Arial" w:hAnsi="Arial" w:cs="Arial"/>
                <w:sz w:val="24"/>
                <w:szCs w:val="24"/>
              </w:rPr>
              <w:t>l</w:t>
            </w:r>
            <w:proofErr w:type="gramEnd"/>
            <w:r w:rsidRPr="00217286">
              <w:rPr>
                <w:rFonts w:ascii="Arial" w:hAnsi="Arial" w:cs="Arial"/>
                <w:sz w:val="24"/>
                <w:szCs w:val="24"/>
              </w:rPr>
              <w:t xml:space="preserve"> and Aaron Porter.</w:t>
            </w:r>
          </w:p>
        </w:tc>
      </w:tr>
      <w:tr w:rsidR="00B70E0D" w14:paraId="70CBCA4E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68C44FC6" w14:textId="77777777" w:rsidR="00B70E0D" w:rsidRPr="004E029B" w:rsidRDefault="00B70E0D" w:rsidP="00CB4FF4">
            <w:p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E3560B4" w14:textId="77777777" w:rsidR="00B70E0D" w:rsidRPr="00E16042" w:rsidRDefault="00B70E0D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14:paraId="2236E143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3285559" w14:textId="77777777" w:rsidR="009E5084" w:rsidRPr="00E16042" w:rsidRDefault="009E5084" w:rsidP="00CB4FF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D5F0B07" w14:textId="1F9FFCE7" w:rsidR="009E5084" w:rsidRPr="00E16042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that 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David Reddaway </w:t>
            </w:r>
            <w:r>
              <w:rPr>
                <w:rFonts w:ascii="Arial" w:hAnsi="Arial" w:cs="Arial"/>
                <w:sz w:val="24"/>
                <w:szCs w:val="24"/>
              </w:rPr>
              <w:t xml:space="preserve">had stood 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down </w:t>
            </w: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E16042">
              <w:rPr>
                <w:rFonts w:ascii="Arial" w:hAnsi="Arial" w:cs="Arial"/>
                <w:sz w:val="24"/>
                <w:szCs w:val="24"/>
              </w:rPr>
              <w:t>the livery company</w:t>
            </w:r>
            <w:r>
              <w:rPr>
                <w:rFonts w:ascii="Arial" w:hAnsi="Arial" w:cs="Arial"/>
                <w:sz w:val="24"/>
                <w:szCs w:val="24"/>
              </w:rPr>
              <w:t xml:space="preserve"> and had therefore resigned from Council.  A letter would be sent thanking him for his endeavours, and further information on his replacement was awaited.</w:t>
            </w:r>
          </w:p>
        </w:tc>
      </w:tr>
      <w:tr w:rsidR="009E5084" w14:paraId="530DB0C9" w14:textId="77777777" w:rsidTr="62C1BBCA">
        <w:tc>
          <w:tcPr>
            <w:tcW w:w="1276" w:type="dxa"/>
            <w:tcBorders>
              <w:top w:val="nil"/>
            </w:tcBorders>
          </w:tcPr>
          <w:p w14:paraId="55B75B55" w14:textId="77777777" w:rsidR="009E5084" w:rsidRPr="00E16042" w:rsidRDefault="009E5084" w:rsidP="002651E1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7637BAFF" w14:textId="77777777" w:rsidR="009E5084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:rsidRPr="0087569A" w14:paraId="446BE68E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6E9501AB" w14:textId="77777777" w:rsidR="009E5084" w:rsidRPr="00E16042" w:rsidRDefault="009E5084" w:rsidP="009E50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656DE80B" w14:textId="193A15C1" w:rsidR="009E5084" w:rsidRPr="00E16042" w:rsidRDefault="009E5084" w:rsidP="009E5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Identification of Items for Discussion</w:t>
            </w:r>
          </w:p>
        </w:tc>
      </w:tr>
      <w:tr w:rsidR="009E5084" w14:paraId="1A63788A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6B1CAAA3" w14:textId="77777777" w:rsidR="009E5084" w:rsidRPr="00E16042" w:rsidRDefault="009E5084" w:rsidP="002651E1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5CB114C" w14:textId="4C75BB16" w:rsidR="009E5084" w:rsidRPr="00E16042" w:rsidRDefault="009F63CD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were </w:t>
            </w:r>
            <w:r w:rsidR="00C65915">
              <w:rPr>
                <w:rFonts w:ascii="Arial" w:hAnsi="Arial" w:cs="Arial"/>
                <w:sz w:val="24"/>
                <w:szCs w:val="24"/>
              </w:rPr>
              <w:t xml:space="preserve">no additional items on the agenda that were </w:t>
            </w:r>
            <w:r w:rsidR="00A370C2" w:rsidRPr="00F96826">
              <w:rPr>
                <w:rFonts w:ascii="Arial" w:hAnsi="Arial" w:cs="Arial"/>
                <w:sz w:val="24"/>
                <w:szCs w:val="24"/>
              </w:rPr>
              <w:t>considered</w:t>
            </w:r>
            <w:r w:rsidR="00C65915" w:rsidRPr="00F968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915">
              <w:rPr>
                <w:rFonts w:ascii="Arial" w:hAnsi="Arial" w:cs="Arial"/>
                <w:sz w:val="24"/>
                <w:szCs w:val="24"/>
              </w:rPr>
              <w:t>for discussion by Council.</w:t>
            </w:r>
          </w:p>
        </w:tc>
      </w:tr>
      <w:tr w:rsidR="00A370C2" w14:paraId="266D8EC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0B3E260" w14:textId="77777777" w:rsidR="00A370C2" w:rsidRPr="00A370C2" w:rsidRDefault="00A370C2" w:rsidP="00A370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0004BEE" w14:textId="77777777" w:rsidR="00A370C2" w:rsidRDefault="00A370C2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14:paraId="0699A12F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32057DE" w14:textId="77777777" w:rsidR="009E5084" w:rsidRPr="00E16042" w:rsidRDefault="009E5084" w:rsidP="002651E1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3AD7DF2D" w14:textId="4480E68D" w:rsidR="009E5084" w:rsidRPr="00E16042" w:rsidRDefault="00C65915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that one item </w:t>
            </w:r>
            <w:r w:rsidR="00F273DE">
              <w:rPr>
                <w:rFonts w:ascii="Arial" w:hAnsi="Arial" w:cs="Arial"/>
                <w:sz w:val="24"/>
                <w:szCs w:val="24"/>
              </w:rPr>
              <w:t xml:space="preserve">of business had been received from </w:t>
            </w:r>
            <w:r w:rsidR="009F63CD" w:rsidRPr="00E16042">
              <w:rPr>
                <w:rFonts w:ascii="Arial" w:hAnsi="Arial" w:cs="Arial"/>
                <w:sz w:val="24"/>
                <w:szCs w:val="24"/>
              </w:rPr>
              <w:t xml:space="preserve">Michael </w:t>
            </w:r>
            <w:r w:rsidR="00F273DE">
              <w:rPr>
                <w:rFonts w:ascii="Arial" w:hAnsi="Arial" w:cs="Arial"/>
                <w:sz w:val="24"/>
                <w:szCs w:val="24"/>
              </w:rPr>
              <w:t xml:space="preserve">Guggenheim which would </w:t>
            </w:r>
            <w:r w:rsidR="009F63CD" w:rsidRPr="00E16042">
              <w:rPr>
                <w:rFonts w:ascii="Arial" w:hAnsi="Arial" w:cs="Arial"/>
                <w:sz w:val="24"/>
                <w:szCs w:val="24"/>
              </w:rPr>
              <w:t xml:space="preserve">be discussed at </w:t>
            </w:r>
            <w:r w:rsidR="00F273DE">
              <w:rPr>
                <w:rFonts w:ascii="Arial" w:hAnsi="Arial" w:cs="Arial"/>
                <w:sz w:val="24"/>
                <w:szCs w:val="24"/>
              </w:rPr>
              <w:t xml:space="preserve">the final meeting of the year on </w:t>
            </w:r>
            <w:r w:rsidR="009F63CD" w:rsidRPr="00E16042">
              <w:rPr>
                <w:rFonts w:ascii="Arial" w:hAnsi="Arial" w:cs="Arial"/>
                <w:sz w:val="24"/>
                <w:szCs w:val="24"/>
              </w:rPr>
              <w:t>19 July 2023.  Th</w:t>
            </w:r>
            <w:r w:rsidR="00F75191">
              <w:rPr>
                <w:rFonts w:ascii="Arial" w:hAnsi="Arial" w:cs="Arial"/>
                <w:sz w:val="24"/>
                <w:szCs w:val="24"/>
              </w:rPr>
              <w:t>e</w:t>
            </w:r>
            <w:r w:rsidR="009F63CD" w:rsidRPr="00E16042">
              <w:rPr>
                <w:rFonts w:ascii="Arial" w:hAnsi="Arial" w:cs="Arial"/>
                <w:sz w:val="24"/>
                <w:szCs w:val="24"/>
              </w:rPr>
              <w:t xml:space="preserve"> agenda</w:t>
            </w:r>
            <w:r w:rsidR="00F75191">
              <w:rPr>
                <w:rFonts w:ascii="Arial" w:hAnsi="Arial" w:cs="Arial"/>
                <w:sz w:val="24"/>
                <w:szCs w:val="24"/>
              </w:rPr>
              <w:t xml:space="preserve"> under discussion in the current session was to discuss</w:t>
            </w:r>
            <w:r w:rsidR="009F63CD" w:rsidRPr="00E16042">
              <w:rPr>
                <w:rFonts w:ascii="Arial" w:hAnsi="Arial" w:cs="Arial"/>
                <w:sz w:val="24"/>
                <w:szCs w:val="24"/>
              </w:rPr>
              <w:t xml:space="preserve"> strategy and budgets</w:t>
            </w:r>
            <w:r w:rsidR="001179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E5084" w14:paraId="741B81C5" w14:textId="77777777" w:rsidTr="62C1BBCA">
        <w:tc>
          <w:tcPr>
            <w:tcW w:w="1276" w:type="dxa"/>
            <w:tcBorders>
              <w:top w:val="nil"/>
            </w:tcBorders>
          </w:tcPr>
          <w:p w14:paraId="121C0E0B" w14:textId="77777777" w:rsidR="009E5084" w:rsidRPr="00065F16" w:rsidRDefault="009E5084" w:rsidP="00065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595384D3" w14:textId="77777777" w:rsidR="009E5084" w:rsidRPr="00E16042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:rsidRPr="0087569A" w14:paraId="1220873B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04018364" w14:textId="77777777" w:rsidR="009E5084" w:rsidRPr="00E16042" w:rsidRDefault="009E5084" w:rsidP="009E50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491A544A" w14:textId="4AAD2474" w:rsidR="009E5084" w:rsidRPr="00E16042" w:rsidRDefault="009E5084" w:rsidP="009E5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Open Minutes of the meeting held 23 March 2023</w:t>
            </w:r>
            <w:r w:rsidR="00243C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A)</w:t>
            </w:r>
          </w:p>
        </w:tc>
      </w:tr>
      <w:tr w:rsidR="009E5084" w14:paraId="7AF3FC63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E2022C8" w14:textId="77777777" w:rsidR="009E5084" w:rsidRPr="00E16042" w:rsidRDefault="009E5084" w:rsidP="00B9726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31E36059" w14:textId="74071E56" w:rsidR="009E5084" w:rsidRPr="00E16042" w:rsidRDefault="00065F16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217286">
              <w:rPr>
                <w:rFonts w:ascii="Arial" w:hAnsi="Arial" w:cs="Arial"/>
                <w:sz w:val="24"/>
                <w:szCs w:val="24"/>
              </w:rPr>
              <w:t>resolved to</w:t>
            </w:r>
            <w:r w:rsidR="00217286" w:rsidRPr="002172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7286">
              <w:rPr>
                <w:rFonts w:ascii="Arial" w:hAnsi="Arial" w:cs="Arial"/>
                <w:sz w:val="24"/>
                <w:szCs w:val="24"/>
              </w:rPr>
              <w:t>approv</w:t>
            </w:r>
            <w:r w:rsidR="00217286" w:rsidRPr="0021728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the minutes of the meeting held </w:t>
            </w:r>
            <w:r w:rsidR="0033503E">
              <w:rPr>
                <w:rFonts w:ascii="Arial" w:hAnsi="Arial" w:cs="Arial"/>
                <w:sz w:val="24"/>
                <w:szCs w:val="24"/>
              </w:rPr>
              <w:t>on 23 March 2023</w:t>
            </w:r>
            <w:r w:rsidR="004D798A">
              <w:rPr>
                <w:rFonts w:ascii="Arial" w:hAnsi="Arial" w:cs="Arial"/>
                <w:sz w:val="24"/>
                <w:szCs w:val="24"/>
              </w:rPr>
              <w:t xml:space="preserve"> as a correct record</w:t>
            </w:r>
            <w:r w:rsidR="0033503E">
              <w:rPr>
                <w:rFonts w:ascii="Arial" w:hAnsi="Arial" w:cs="Arial"/>
                <w:sz w:val="24"/>
                <w:szCs w:val="24"/>
              </w:rPr>
              <w:t>, subject to the following changes:</w:t>
            </w:r>
            <w:r w:rsidR="009E5084" w:rsidRPr="00E160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1419" w14:paraId="3F5A2FD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4AB4C8E1" w14:textId="77777777" w:rsidR="00421419" w:rsidRPr="00E36985" w:rsidRDefault="00421419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148B4EC9" w14:textId="3C560C27" w:rsidR="00421419" w:rsidRPr="00E10476" w:rsidRDefault="000C77B7" w:rsidP="005B4877">
            <w:pPr>
              <w:pStyle w:val="ListParagraph"/>
              <w:numPr>
                <w:ilvl w:val="0"/>
                <w:numId w:val="28"/>
              </w:numPr>
              <w:ind w:left="325" w:hanging="284"/>
              <w:rPr>
                <w:rFonts w:ascii="Arial" w:hAnsi="Arial" w:cs="Arial"/>
                <w:sz w:val="24"/>
                <w:szCs w:val="24"/>
              </w:rPr>
            </w:pPr>
            <w:r w:rsidRPr="00E10476">
              <w:rPr>
                <w:rFonts w:ascii="Arial" w:hAnsi="Arial" w:cs="Arial"/>
                <w:sz w:val="24"/>
                <w:szCs w:val="24"/>
              </w:rPr>
              <w:t>Paragraph 6.2 – the word “</w:t>
            </w:r>
            <w:r w:rsidR="00421419" w:rsidRPr="00E10476">
              <w:rPr>
                <w:rFonts w:ascii="Arial" w:hAnsi="Arial" w:cs="Arial"/>
                <w:sz w:val="24"/>
                <w:szCs w:val="24"/>
              </w:rPr>
              <w:t>students</w:t>
            </w:r>
            <w:r w:rsidRPr="00E10476">
              <w:rPr>
                <w:rFonts w:ascii="Arial" w:hAnsi="Arial" w:cs="Arial"/>
                <w:sz w:val="24"/>
                <w:szCs w:val="24"/>
              </w:rPr>
              <w:t>” in the first line</w:t>
            </w:r>
            <w:r w:rsidR="00421419" w:rsidRPr="00E10476">
              <w:rPr>
                <w:rFonts w:ascii="Arial" w:hAnsi="Arial" w:cs="Arial"/>
                <w:sz w:val="24"/>
                <w:szCs w:val="24"/>
              </w:rPr>
              <w:t xml:space="preserve"> should </w:t>
            </w:r>
            <w:r w:rsidRPr="00E10476">
              <w:rPr>
                <w:rFonts w:ascii="Arial" w:hAnsi="Arial" w:cs="Arial"/>
                <w:sz w:val="24"/>
                <w:szCs w:val="24"/>
              </w:rPr>
              <w:t>r</w:t>
            </w:r>
            <w:r w:rsidR="00421419" w:rsidRPr="00E10476">
              <w:rPr>
                <w:rFonts w:ascii="Arial" w:hAnsi="Arial" w:cs="Arial"/>
                <w:sz w:val="24"/>
                <w:szCs w:val="24"/>
              </w:rPr>
              <w:t>e</w:t>
            </w:r>
            <w:r w:rsidRPr="00E10476">
              <w:rPr>
                <w:rFonts w:ascii="Arial" w:hAnsi="Arial" w:cs="Arial"/>
                <w:sz w:val="24"/>
                <w:szCs w:val="24"/>
              </w:rPr>
              <w:t>ad</w:t>
            </w:r>
            <w:r w:rsidR="00421419" w:rsidRPr="00E104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0476">
              <w:rPr>
                <w:rFonts w:ascii="Arial" w:hAnsi="Arial" w:cs="Arial"/>
                <w:sz w:val="24"/>
                <w:szCs w:val="24"/>
              </w:rPr>
              <w:t>“</w:t>
            </w:r>
            <w:r w:rsidR="00421419" w:rsidRPr="00E10476">
              <w:rPr>
                <w:rFonts w:ascii="Arial" w:hAnsi="Arial" w:cs="Arial"/>
                <w:sz w:val="24"/>
                <w:szCs w:val="24"/>
              </w:rPr>
              <w:t>staff</w:t>
            </w:r>
            <w:r w:rsidRPr="00E10476">
              <w:rPr>
                <w:rFonts w:ascii="Arial" w:hAnsi="Arial" w:cs="Arial"/>
                <w:sz w:val="24"/>
                <w:szCs w:val="24"/>
              </w:rPr>
              <w:t>”</w:t>
            </w:r>
            <w:r w:rsidR="00421419" w:rsidRPr="00E10476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9E5084" w14:paraId="1C84957B" w14:textId="77777777" w:rsidTr="62C1BBCA">
        <w:tc>
          <w:tcPr>
            <w:tcW w:w="1276" w:type="dxa"/>
            <w:tcBorders>
              <w:top w:val="nil"/>
            </w:tcBorders>
          </w:tcPr>
          <w:p w14:paraId="6E9B65ED" w14:textId="77777777" w:rsidR="009E5084" w:rsidRPr="00B97264" w:rsidRDefault="009E5084" w:rsidP="00B972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5AA2397F" w14:textId="214C55B4" w:rsidR="009E5084" w:rsidRPr="00E16042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:rsidRPr="0087569A" w14:paraId="12EA1853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60CF3A6D" w14:textId="77777777" w:rsidR="009E5084" w:rsidRPr="00E16042" w:rsidRDefault="009E5084" w:rsidP="001179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0901536C" w14:textId="3EF06B73" w:rsidR="009E5084" w:rsidRPr="00E16042" w:rsidRDefault="009E5084" w:rsidP="009E5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Action Tracker</w:t>
            </w:r>
            <w:r w:rsidR="00243C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B)</w:t>
            </w:r>
          </w:p>
        </w:tc>
      </w:tr>
      <w:tr w:rsidR="009E5084" w14:paraId="1C3E1223" w14:textId="77777777" w:rsidTr="62C1BBCA">
        <w:tc>
          <w:tcPr>
            <w:tcW w:w="1276" w:type="dxa"/>
            <w:tcBorders>
              <w:bottom w:val="nil"/>
            </w:tcBorders>
          </w:tcPr>
          <w:p w14:paraId="7916FA8E" w14:textId="77777777" w:rsidR="009E5084" w:rsidRPr="00E16042" w:rsidRDefault="009E5084" w:rsidP="00F96826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01971645" w14:textId="5702C67A" w:rsidR="009E5084" w:rsidRPr="00E16042" w:rsidRDefault="00E1256D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A370C2" w:rsidRPr="00A370C2">
              <w:rPr>
                <w:rFonts w:ascii="Arial" w:hAnsi="Arial" w:cs="Arial"/>
                <w:sz w:val="24"/>
                <w:szCs w:val="24"/>
              </w:rPr>
              <w:t>noted</w:t>
            </w:r>
            <w:r w:rsidR="00A370C2">
              <w:rPr>
                <w:rFonts w:ascii="Arial" w:hAnsi="Arial" w:cs="Arial"/>
                <w:sz w:val="24"/>
                <w:szCs w:val="24"/>
              </w:rPr>
              <w:t xml:space="preserve"> the updates to the Action Tracker and would consider this in</w:t>
            </w:r>
            <w:r w:rsidR="009E5084" w:rsidRPr="00E16042">
              <w:rPr>
                <w:rFonts w:ascii="Arial" w:hAnsi="Arial" w:cs="Arial"/>
                <w:sz w:val="24"/>
                <w:szCs w:val="24"/>
              </w:rPr>
              <w:t xml:space="preserve"> more detail at </w:t>
            </w:r>
            <w:r w:rsidR="006E6660">
              <w:rPr>
                <w:rFonts w:ascii="Arial" w:hAnsi="Arial" w:cs="Arial"/>
                <w:sz w:val="24"/>
                <w:szCs w:val="24"/>
              </w:rPr>
              <w:t>the meeting in September 2023</w:t>
            </w:r>
            <w:r w:rsidR="009E5084" w:rsidRPr="00E160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E5084" w14:paraId="17ED7CD7" w14:textId="77777777" w:rsidTr="62C1BBCA">
        <w:tc>
          <w:tcPr>
            <w:tcW w:w="1276" w:type="dxa"/>
            <w:tcBorders>
              <w:top w:val="nil"/>
            </w:tcBorders>
          </w:tcPr>
          <w:p w14:paraId="1082546C" w14:textId="77777777" w:rsidR="009E5084" w:rsidRPr="00E1256D" w:rsidRDefault="009E5084" w:rsidP="00E125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72ED62A0" w14:textId="77777777" w:rsidR="009E5084" w:rsidRPr="00E16042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:rsidRPr="0087569A" w14:paraId="7C697348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081DBE9F" w14:textId="77777777" w:rsidR="009E5084" w:rsidRPr="00E16042" w:rsidRDefault="009E5084" w:rsidP="001179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8269D32" w14:textId="414B3B77" w:rsidR="009E5084" w:rsidRPr="00E16042" w:rsidRDefault="009E5084" w:rsidP="009E5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Warden’s Report</w:t>
            </w:r>
            <w:r w:rsidR="00243C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C)</w:t>
            </w:r>
          </w:p>
        </w:tc>
      </w:tr>
      <w:tr w:rsidR="009E5084" w:rsidRPr="00217286" w14:paraId="58728794" w14:textId="77777777" w:rsidTr="62C1BBCA">
        <w:tc>
          <w:tcPr>
            <w:tcW w:w="1276" w:type="dxa"/>
            <w:tcBorders>
              <w:bottom w:val="nil"/>
            </w:tcBorders>
          </w:tcPr>
          <w:p w14:paraId="3E8242E0" w14:textId="77777777" w:rsidR="009E5084" w:rsidRPr="00217286" w:rsidRDefault="009E5084" w:rsidP="00291C3B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264C4EAA" w14:textId="687D10F5" w:rsidR="009E5084" w:rsidRPr="00217286" w:rsidRDefault="002422F4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217286">
              <w:rPr>
                <w:rFonts w:ascii="Arial" w:hAnsi="Arial" w:cs="Arial"/>
                <w:sz w:val="24"/>
                <w:szCs w:val="24"/>
              </w:rPr>
              <w:t>Council noted that the report was comprehensiv</w:t>
            </w:r>
            <w:r w:rsidR="00136D3E" w:rsidRPr="00217286">
              <w:rPr>
                <w:rFonts w:ascii="Arial" w:hAnsi="Arial" w:cs="Arial"/>
                <w:sz w:val="24"/>
                <w:szCs w:val="24"/>
              </w:rPr>
              <w:t>e, and the following poi</w:t>
            </w:r>
            <w:r w:rsidR="00982DD8" w:rsidRPr="00217286">
              <w:rPr>
                <w:rFonts w:ascii="Arial" w:hAnsi="Arial" w:cs="Arial"/>
                <w:sz w:val="24"/>
                <w:szCs w:val="24"/>
              </w:rPr>
              <w:t>n</w:t>
            </w:r>
            <w:r w:rsidR="00136D3E" w:rsidRPr="00217286">
              <w:rPr>
                <w:rFonts w:ascii="Arial" w:hAnsi="Arial" w:cs="Arial"/>
                <w:sz w:val="24"/>
                <w:szCs w:val="24"/>
              </w:rPr>
              <w:t>ts were considered:</w:t>
            </w:r>
          </w:p>
        </w:tc>
      </w:tr>
      <w:tr w:rsidR="00982DD8" w14:paraId="58DAC6B9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D075EA7" w14:textId="77777777" w:rsidR="00982DD8" w:rsidRPr="00E16042" w:rsidRDefault="00982DD8" w:rsidP="00982DD8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1EC724C8" w14:textId="52654FB1" w:rsidR="00982DD8" w:rsidRPr="00982DD8" w:rsidRDefault="00CE18F7" w:rsidP="00982DD8">
            <w:pPr>
              <w:pStyle w:val="ListParagraph"/>
              <w:numPr>
                <w:ilvl w:val="0"/>
                <w:numId w:val="26"/>
              </w:numPr>
              <w:ind w:left="462" w:hanging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 recruitment: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010D">
              <w:rPr>
                <w:rFonts w:ascii="Arial" w:hAnsi="Arial" w:cs="Arial"/>
                <w:sz w:val="24"/>
                <w:szCs w:val="24"/>
              </w:rPr>
              <w:t>further details regarding numbers would be provided for the July 2023 meeting gi</w:t>
            </w:r>
            <w:r w:rsidR="00515F7E">
              <w:rPr>
                <w:rFonts w:ascii="Arial" w:hAnsi="Arial" w:cs="Arial"/>
                <w:sz w:val="24"/>
                <w:szCs w:val="24"/>
              </w:rPr>
              <w:t xml:space="preserve">ving context on those </w:t>
            </w:r>
            <w:r w:rsidR="00AF1D9B">
              <w:rPr>
                <w:rFonts w:ascii="Arial" w:hAnsi="Arial" w:cs="Arial"/>
                <w:sz w:val="24"/>
                <w:szCs w:val="24"/>
              </w:rPr>
              <w:t xml:space="preserve">students </w:t>
            </w:r>
            <w:r w:rsidR="00515F7E">
              <w:rPr>
                <w:rFonts w:ascii="Arial" w:hAnsi="Arial" w:cs="Arial"/>
                <w:sz w:val="24"/>
                <w:szCs w:val="24"/>
              </w:rPr>
              <w:t>coming through clearing.</w:t>
            </w:r>
            <w:r w:rsidR="00545045">
              <w:rPr>
                <w:rFonts w:ascii="Arial" w:hAnsi="Arial" w:cs="Arial"/>
                <w:sz w:val="24"/>
                <w:szCs w:val="24"/>
              </w:rPr>
              <w:t xml:space="preserve">  The report noted the additional investment </w:t>
            </w:r>
            <w:r w:rsidR="001E2FD1">
              <w:rPr>
                <w:rFonts w:ascii="Arial" w:hAnsi="Arial" w:cs="Arial"/>
                <w:sz w:val="24"/>
                <w:szCs w:val="24"/>
              </w:rPr>
              <w:t>on an increased advertising campaign</w:t>
            </w:r>
            <w:r w:rsidR="00803A6F">
              <w:rPr>
                <w:rFonts w:ascii="Arial" w:hAnsi="Arial" w:cs="Arial"/>
                <w:sz w:val="24"/>
                <w:szCs w:val="24"/>
              </w:rPr>
              <w:t xml:space="preserve"> to boost recruitment for 2024</w:t>
            </w:r>
            <w:r w:rsidR="007512E4">
              <w:rPr>
                <w:rFonts w:ascii="Arial" w:hAnsi="Arial" w:cs="Arial"/>
                <w:sz w:val="24"/>
                <w:szCs w:val="24"/>
              </w:rPr>
              <w:t xml:space="preserve">.  An open day would </w:t>
            </w:r>
            <w:r w:rsidR="00803A6F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7512E4">
              <w:rPr>
                <w:rFonts w:ascii="Arial" w:hAnsi="Arial" w:cs="Arial"/>
                <w:sz w:val="24"/>
                <w:szCs w:val="24"/>
              </w:rPr>
              <w:t>be open</w:t>
            </w:r>
            <w:r w:rsidR="00FD5679">
              <w:rPr>
                <w:rFonts w:ascii="Arial" w:hAnsi="Arial" w:cs="Arial"/>
                <w:sz w:val="24"/>
                <w:szCs w:val="24"/>
              </w:rPr>
              <w:t xml:space="preserve"> to applicants for </w:t>
            </w:r>
            <w:r w:rsidR="007512E4">
              <w:rPr>
                <w:rFonts w:ascii="Arial" w:hAnsi="Arial" w:cs="Arial"/>
                <w:sz w:val="24"/>
                <w:szCs w:val="24"/>
              </w:rPr>
              <w:t>September 2024.</w:t>
            </w:r>
          </w:p>
        </w:tc>
      </w:tr>
      <w:tr w:rsidR="003D6684" w14:paraId="1CE59671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08357B04" w14:textId="77777777" w:rsidR="003D6684" w:rsidRPr="00E16042" w:rsidRDefault="003D6684" w:rsidP="00982DD8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6BD07EC" w14:textId="51B2319B" w:rsidR="003D6684" w:rsidRDefault="003D6684" w:rsidP="00982DD8">
            <w:pPr>
              <w:pStyle w:val="ListParagraph"/>
              <w:numPr>
                <w:ilvl w:val="0"/>
                <w:numId w:val="26"/>
              </w:numPr>
              <w:ind w:left="462" w:hanging="46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Office for Students</w:t>
            </w:r>
            <w:r w:rsidR="000071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letter on international student recruitment:</w:t>
            </w:r>
            <w:r w:rsidR="00803A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2119">
              <w:rPr>
                <w:rFonts w:ascii="Arial" w:hAnsi="Arial" w:cs="Arial"/>
                <w:sz w:val="24"/>
                <w:szCs w:val="24"/>
              </w:rPr>
              <w:t xml:space="preserve"> The Office for Students </w:t>
            </w:r>
            <w:r w:rsidR="00803A6F">
              <w:rPr>
                <w:rFonts w:ascii="Arial" w:hAnsi="Arial" w:cs="Arial"/>
                <w:sz w:val="24"/>
                <w:szCs w:val="24"/>
              </w:rPr>
              <w:t xml:space="preserve">had written to </w:t>
            </w:r>
            <w:proofErr w:type="gramStart"/>
            <w:r w:rsidR="00803A6F"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 w:rsidR="00803A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571">
              <w:rPr>
                <w:rFonts w:ascii="Arial" w:hAnsi="Arial" w:cs="Arial"/>
                <w:sz w:val="24"/>
                <w:szCs w:val="24"/>
              </w:rPr>
              <w:t>institutions</w:t>
            </w:r>
            <w:r w:rsidR="00ED7DB1">
              <w:rPr>
                <w:rFonts w:ascii="Arial" w:hAnsi="Arial" w:cs="Arial"/>
                <w:sz w:val="24"/>
                <w:szCs w:val="24"/>
              </w:rPr>
              <w:t xml:space="preserve"> highlighting concerns over financial risks to higher education providers</w:t>
            </w:r>
            <w:r w:rsidR="002025FF">
              <w:rPr>
                <w:rFonts w:ascii="Arial" w:hAnsi="Arial" w:cs="Arial"/>
                <w:sz w:val="24"/>
                <w:szCs w:val="24"/>
              </w:rPr>
              <w:t>.  There were concerns</w:t>
            </w:r>
            <w:r w:rsidR="00374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DB1">
              <w:rPr>
                <w:rFonts w:ascii="Arial" w:hAnsi="Arial" w:cs="Arial"/>
                <w:sz w:val="24"/>
                <w:szCs w:val="24"/>
              </w:rPr>
              <w:t>regarding a reliance on students from China</w:t>
            </w:r>
            <w:r w:rsidR="00E71562">
              <w:rPr>
                <w:rFonts w:ascii="Arial" w:hAnsi="Arial" w:cs="Arial"/>
                <w:sz w:val="24"/>
                <w:szCs w:val="24"/>
              </w:rPr>
              <w:t>, how</w:t>
            </w:r>
            <w:r w:rsidR="00913F0A">
              <w:rPr>
                <w:rFonts w:ascii="Arial" w:hAnsi="Arial" w:cs="Arial"/>
                <w:sz w:val="24"/>
                <w:szCs w:val="24"/>
              </w:rPr>
              <w:t xml:space="preserve">ever </w:t>
            </w:r>
            <w:r w:rsidR="009B300C">
              <w:rPr>
                <w:rFonts w:ascii="Arial" w:hAnsi="Arial" w:cs="Arial"/>
                <w:sz w:val="24"/>
                <w:szCs w:val="24"/>
              </w:rPr>
              <w:t>G</w:t>
            </w:r>
            <w:r w:rsidR="002B0438">
              <w:rPr>
                <w:rFonts w:ascii="Arial" w:hAnsi="Arial" w:cs="Arial"/>
                <w:sz w:val="24"/>
                <w:szCs w:val="24"/>
              </w:rPr>
              <w:t>o</w:t>
            </w:r>
            <w:r w:rsidR="009B300C">
              <w:rPr>
                <w:rFonts w:ascii="Arial" w:hAnsi="Arial" w:cs="Arial"/>
                <w:sz w:val="24"/>
                <w:szCs w:val="24"/>
              </w:rPr>
              <w:t>ldsmiths</w:t>
            </w:r>
            <w:r w:rsidR="002B0438">
              <w:rPr>
                <w:rFonts w:ascii="Arial" w:hAnsi="Arial" w:cs="Arial"/>
                <w:sz w:val="24"/>
                <w:szCs w:val="24"/>
              </w:rPr>
              <w:t xml:space="preserve"> did not currently have high percentages of students from China</w:t>
            </w:r>
            <w:r w:rsidR="0058275B">
              <w:rPr>
                <w:rFonts w:ascii="Arial" w:hAnsi="Arial" w:cs="Arial"/>
                <w:sz w:val="24"/>
                <w:szCs w:val="24"/>
              </w:rPr>
              <w:t xml:space="preserve">, and a carefully crafted response would need to be sent </w:t>
            </w:r>
            <w:r w:rsidR="00466812">
              <w:rPr>
                <w:rFonts w:ascii="Arial" w:hAnsi="Arial" w:cs="Arial"/>
                <w:sz w:val="24"/>
                <w:szCs w:val="24"/>
              </w:rPr>
              <w:t xml:space="preserve">advising </w:t>
            </w:r>
            <w:r w:rsidR="00007179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AF1D9B"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="00007179">
              <w:rPr>
                <w:rFonts w:ascii="Arial" w:hAnsi="Arial" w:cs="Arial"/>
                <w:sz w:val="24"/>
                <w:szCs w:val="24"/>
              </w:rPr>
              <w:t>would be difficulties managing finances going forward if there was withdrawal of support for tuition fees.</w:t>
            </w:r>
          </w:p>
        </w:tc>
      </w:tr>
      <w:tr w:rsidR="00136D3E" w14:paraId="64E7E00D" w14:textId="77777777" w:rsidTr="62C1BBCA">
        <w:tc>
          <w:tcPr>
            <w:tcW w:w="1276" w:type="dxa"/>
            <w:tcBorders>
              <w:top w:val="nil"/>
            </w:tcBorders>
          </w:tcPr>
          <w:p w14:paraId="3C0BA084" w14:textId="77777777" w:rsidR="00136D3E" w:rsidRPr="00E16042" w:rsidRDefault="00136D3E" w:rsidP="00007179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2519ABFD" w14:textId="2633B998" w:rsidR="00136D3E" w:rsidRDefault="00136D3E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:rsidRPr="00FB2119" w14:paraId="7DE15A67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3A1DF253" w14:textId="77777777" w:rsidR="009E5084" w:rsidRPr="00FB2119" w:rsidRDefault="009E5084" w:rsidP="004D798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29E629E1" w14:textId="590DA576" w:rsidR="009E5084" w:rsidRPr="00FB2119" w:rsidRDefault="009E5084" w:rsidP="009E508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21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15:14 </w:t>
            </w:r>
            <w:r w:rsidR="00007179" w:rsidRPr="00FB2119"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00FB21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</w:t>
            </w:r>
            <w:r w:rsidR="00007179" w:rsidRPr="00FB2119">
              <w:rPr>
                <w:rFonts w:ascii="Arial" w:hAnsi="Arial" w:cs="Arial"/>
                <w:i/>
                <w:iCs/>
                <w:sz w:val="16"/>
                <w:szCs w:val="16"/>
              </w:rPr>
              <w:t>onke Akerele entered the meeting.</w:t>
            </w:r>
          </w:p>
        </w:tc>
      </w:tr>
      <w:tr w:rsidR="009E5084" w14:paraId="5729C79A" w14:textId="77777777" w:rsidTr="62C1BBCA">
        <w:tc>
          <w:tcPr>
            <w:tcW w:w="1276" w:type="dxa"/>
            <w:tcBorders>
              <w:bottom w:val="nil"/>
            </w:tcBorders>
          </w:tcPr>
          <w:p w14:paraId="44241FFE" w14:textId="77777777" w:rsidR="009E5084" w:rsidRPr="00E16042" w:rsidRDefault="009E5084" w:rsidP="0036309C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38EC2A91" w14:textId="17962525" w:rsidR="009E5084" w:rsidRPr="00E16042" w:rsidRDefault="00FB2119" w:rsidP="0036309C">
            <w:pPr>
              <w:ind w:left="4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that </w:t>
            </w:r>
            <w:r w:rsidR="0070337A">
              <w:rPr>
                <w:rFonts w:ascii="Arial" w:hAnsi="Arial" w:cs="Arial"/>
                <w:sz w:val="24"/>
                <w:szCs w:val="24"/>
              </w:rPr>
              <w:t xml:space="preserve">there were </w:t>
            </w:r>
            <w:proofErr w:type="gramStart"/>
            <w:r w:rsidR="0070337A">
              <w:rPr>
                <w:rFonts w:ascii="Arial" w:hAnsi="Arial" w:cs="Arial"/>
                <w:sz w:val="24"/>
                <w:szCs w:val="24"/>
              </w:rPr>
              <w:t>a large number of</w:t>
            </w:r>
            <w:proofErr w:type="gramEnd"/>
            <w:r w:rsidR="0070337A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9E5084" w:rsidRPr="00E16042">
              <w:rPr>
                <w:rFonts w:ascii="Arial" w:hAnsi="Arial" w:cs="Arial"/>
                <w:sz w:val="24"/>
                <w:szCs w:val="24"/>
              </w:rPr>
              <w:t xml:space="preserve">nternational students </w:t>
            </w:r>
            <w:r w:rsidR="00830AC1">
              <w:rPr>
                <w:rFonts w:ascii="Arial" w:hAnsi="Arial" w:cs="Arial"/>
                <w:sz w:val="24"/>
                <w:szCs w:val="24"/>
              </w:rPr>
              <w:t xml:space="preserve">attempting to apply to Goldsmiths before </w:t>
            </w:r>
            <w:r w:rsidR="00752553">
              <w:rPr>
                <w:rFonts w:ascii="Arial" w:hAnsi="Arial" w:cs="Arial"/>
                <w:sz w:val="24"/>
                <w:szCs w:val="24"/>
              </w:rPr>
              <w:t xml:space="preserve">the regulations around dependents changed in January 2024.  The College had advised that </w:t>
            </w:r>
            <w:r w:rsidR="001F7331">
              <w:rPr>
                <w:rFonts w:ascii="Arial" w:hAnsi="Arial" w:cs="Arial"/>
                <w:sz w:val="24"/>
                <w:szCs w:val="24"/>
              </w:rPr>
              <w:t xml:space="preserve">it remained in the business of </w:t>
            </w:r>
            <w:r w:rsidR="001F7331">
              <w:rPr>
                <w:rFonts w:ascii="Arial" w:hAnsi="Arial" w:cs="Arial"/>
                <w:sz w:val="24"/>
                <w:szCs w:val="24"/>
              </w:rPr>
              <w:lastRenderedPageBreak/>
              <w:t>education, rather than migration</w:t>
            </w:r>
            <w:r w:rsidR="00564731">
              <w:rPr>
                <w:rFonts w:ascii="Arial" w:hAnsi="Arial" w:cs="Arial"/>
                <w:sz w:val="24"/>
                <w:szCs w:val="24"/>
              </w:rPr>
              <w:t xml:space="preserve">, and there </w:t>
            </w:r>
            <w:proofErr w:type="gramStart"/>
            <w:r w:rsidR="00564731">
              <w:rPr>
                <w:rFonts w:ascii="Arial" w:hAnsi="Arial" w:cs="Arial"/>
                <w:sz w:val="24"/>
                <w:szCs w:val="24"/>
              </w:rPr>
              <w:t>was</w:t>
            </w:r>
            <w:proofErr w:type="gramEnd"/>
            <w:r w:rsidR="00564731">
              <w:rPr>
                <w:rFonts w:ascii="Arial" w:hAnsi="Arial" w:cs="Arial"/>
                <w:sz w:val="24"/>
                <w:szCs w:val="24"/>
              </w:rPr>
              <w:t xml:space="preserve"> no additional funding around international students.</w:t>
            </w:r>
          </w:p>
        </w:tc>
      </w:tr>
      <w:tr w:rsidR="009E5084" w14:paraId="554ABC7D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60DC665E" w14:textId="77777777" w:rsidR="009E5084" w:rsidRPr="00E16042" w:rsidRDefault="009E5084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2501538" w14:textId="4AEE3DE1" w:rsidR="009E5084" w:rsidRPr="00F01E10" w:rsidRDefault="00564731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sz w:val="24"/>
                <w:szCs w:val="24"/>
              </w:rPr>
            </w:pPr>
            <w:r w:rsidRPr="00F01E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UCU Marking and Assessment Boycott:  </w:t>
            </w:r>
            <w:r w:rsidR="001B1F62" w:rsidRPr="00F01E10">
              <w:rPr>
                <w:rFonts w:ascii="Arial" w:hAnsi="Arial" w:cs="Arial"/>
                <w:sz w:val="24"/>
                <w:szCs w:val="24"/>
              </w:rPr>
              <w:t xml:space="preserve">Further information regarding the numbers of students affected would </w:t>
            </w:r>
            <w:r w:rsidR="00CA1916" w:rsidRPr="00F01E10">
              <w:rPr>
                <w:rFonts w:ascii="Arial" w:hAnsi="Arial" w:cs="Arial"/>
                <w:sz w:val="24"/>
                <w:szCs w:val="24"/>
              </w:rPr>
              <w:t>be given at the July 2023 Council meeting, following the Exam Board</w:t>
            </w:r>
            <w:r w:rsidR="004B3E7F" w:rsidRPr="00F01E10">
              <w:rPr>
                <w:rFonts w:ascii="Arial" w:hAnsi="Arial" w:cs="Arial"/>
                <w:sz w:val="24"/>
                <w:szCs w:val="24"/>
              </w:rPr>
              <w:t xml:space="preserve"> meeting.  </w:t>
            </w:r>
          </w:p>
        </w:tc>
      </w:tr>
      <w:tr w:rsidR="00F01E10" w14:paraId="1ADD4D84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D8CBCD8" w14:textId="77777777" w:rsidR="00F01E10" w:rsidRPr="00E16042" w:rsidRDefault="00F01E10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B3567D7" w14:textId="0883252C" w:rsidR="00F01E10" w:rsidRPr="00F01E10" w:rsidRDefault="00F01E10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Outcome of Office for </w:t>
            </w:r>
            <w:r w:rsidR="000773A2">
              <w:rPr>
                <w:rFonts w:ascii="Arial" w:hAnsi="Arial" w:cs="Arial"/>
                <w:b/>
                <w:bCs/>
                <w:sz w:val="24"/>
                <w:szCs w:val="24"/>
              </w:rPr>
              <w:t>Students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</w:t>
            </w:r>
            <w:r w:rsidR="000773A2">
              <w:rPr>
                <w:rFonts w:ascii="Arial" w:hAnsi="Arial" w:cs="Arial"/>
                <w:b/>
                <w:bCs/>
                <w:sz w:val="24"/>
                <w:szCs w:val="24"/>
              </w:rPr>
              <w:t>ultation into the future regulation of equality of opportunity:</w:t>
            </w:r>
            <w:r w:rsidR="000773A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3487C">
              <w:rPr>
                <w:rFonts w:ascii="Arial" w:hAnsi="Arial" w:cs="Arial"/>
                <w:sz w:val="24"/>
                <w:szCs w:val="24"/>
              </w:rPr>
              <w:t xml:space="preserve">preparation work continued prior to consideration </w:t>
            </w:r>
            <w:r w:rsidR="009244B4">
              <w:rPr>
                <w:rFonts w:ascii="Arial" w:hAnsi="Arial" w:cs="Arial"/>
                <w:sz w:val="24"/>
                <w:szCs w:val="24"/>
              </w:rPr>
              <w:t>by Council.</w:t>
            </w:r>
          </w:p>
        </w:tc>
      </w:tr>
      <w:tr w:rsidR="009244B4" w14:paraId="0290DDC4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C846F5C" w14:textId="77777777" w:rsidR="009244B4" w:rsidRPr="00E16042" w:rsidRDefault="009244B4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3FB0F417" w14:textId="093A029C" w:rsidR="009244B4" w:rsidRDefault="009244B4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Office for Students Investigation into Computing Provision</w:t>
            </w:r>
            <w:r w:rsidR="000337D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337D0">
              <w:rPr>
                <w:rFonts w:ascii="Arial" w:hAnsi="Arial" w:cs="Arial"/>
                <w:sz w:val="24"/>
                <w:szCs w:val="24"/>
              </w:rPr>
              <w:t xml:space="preserve">  the final report had not yet been published.</w:t>
            </w:r>
          </w:p>
        </w:tc>
      </w:tr>
      <w:tr w:rsidR="000337D0" w14:paraId="72584291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5D2A0578" w14:textId="77777777" w:rsidR="000337D0" w:rsidRPr="00E16042" w:rsidRDefault="000337D0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3020B8A4" w14:textId="35ECAFDB" w:rsidR="000337D0" w:rsidRDefault="000337D0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 Student Sur</w:t>
            </w:r>
            <w:r w:rsidR="00D67D3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ey 2023</w:t>
            </w:r>
            <w:r w:rsidR="00D67D3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D67D3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23A94">
              <w:rPr>
                <w:rFonts w:ascii="Arial" w:hAnsi="Arial" w:cs="Arial"/>
                <w:sz w:val="24"/>
                <w:szCs w:val="24"/>
              </w:rPr>
              <w:t>2023 had seen the highest participation rate</w:t>
            </w:r>
            <w:r w:rsidR="00E36FA5">
              <w:rPr>
                <w:rFonts w:ascii="Arial" w:hAnsi="Arial" w:cs="Arial"/>
                <w:sz w:val="24"/>
                <w:szCs w:val="24"/>
              </w:rPr>
              <w:t xml:space="preserve"> over </w:t>
            </w:r>
            <w:proofErr w:type="gramStart"/>
            <w:r w:rsidR="00E36FA5"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 w:rsidR="00E36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26DD">
              <w:rPr>
                <w:rFonts w:ascii="Arial" w:hAnsi="Arial" w:cs="Arial"/>
                <w:sz w:val="24"/>
                <w:szCs w:val="24"/>
              </w:rPr>
              <w:t>y</w:t>
            </w:r>
            <w:r w:rsidR="00E36FA5">
              <w:rPr>
                <w:rFonts w:ascii="Arial" w:hAnsi="Arial" w:cs="Arial"/>
                <w:sz w:val="24"/>
                <w:szCs w:val="24"/>
              </w:rPr>
              <w:t>ears.</w:t>
            </w:r>
          </w:p>
        </w:tc>
      </w:tr>
      <w:tr w:rsidR="007626DD" w14:paraId="631035C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F791576" w14:textId="77777777" w:rsidR="007626DD" w:rsidRPr="00E16042" w:rsidRDefault="007626DD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3392A15" w14:textId="38C05A93" w:rsidR="007626DD" w:rsidRDefault="007626DD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 Student Wellbeing Framework</w:t>
            </w:r>
            <w:r w:rsidR="006D56BF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B646F1"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="00421C1A">
              <w:rPr>
                <w:rFonts w:ascii="Arial" w:hAnsi="Arial" w:cs="Arial"/>
                <w:sz w:val="24"/>
                <w:szCs w:val="24"/>
              </w:rPr>
              <w:t xml:space="preserve">initiatives </w:t>
            </w:r>
            <w:r w:rsidR="006D56BF">
              <w:rPr>
                <w:rFonts w:ascii="Arial" w:hAnsi="Arial" w:cs="Arial"/>
                <w:sz w:val="24"/>
                <w:szCs w:val="24"/>
              </w:rPr>
              <w:t>ar</w:t>
            </w:r>
            <w:r w:rsidR="00B646F1">
              <w:rPr>
                <w:rFonts w:ascii="Arial" w:hAnsi="Arial" w:cs="Arial"/>
                <w:sz w:val="24"/>
                <w:szCs w:val="24"/>
              </w:rPr>
              <w:t xml:space="preserve">ound student wellbeing </w:t>
            </w:r>
            <w:r w:rsidR="00421C1A">
              <w:rPr>
                <w:rFonts w:ascii="Arial" w:hAnsi="Arial" w:cs="Arial"/>
                <w:sz w:val="24"/>
                <w:szCs w:val="24"/>
              </w:rPr>
              <w:t xml:space="preserve">would be launched </w:t>
            </w:r>
            <w:r w:rsidR="00D915FC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B646F1">
              <w:rPr>
                <w:rFonts w:ascii="Arial" w:hAnsi="Arial" w:cs="Arial"/>
                <w:sz w:val="24"/>
                <w:szCs w:val="24"/>
              </w:rPr>
              <w:t xml:space="preserve">August and </w:t>
            </w:r>
            <w:r w:rsidR="00D915FC">
              <w:rPr>
                <w:rFonts w:ascii="Arial" w:hAnsi="Arial" w:cs="Arial"/>
                <w:sz w:val="24"/>
                <w:szCs w:val="24"/>
              </w:rPr>
              <w:t>September 2023.</w:t>
            </w:r>
          </w:p>
        </w:tc>
      </w:tr>
      <w:tr w:rsidR="00D915FC" w14:paraId="3ABDDD49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49FA3AB" w14:textId="77777777" w:rsidR="00D915FC" w:rsidRPr="00E16042" w:rsidRDefault="00D915FC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B56C485" w14:textId="51460FFD" w:rsidR="00D915FC" w:rsidRDefault="00EE0CFA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Reasonable </w:t>
            </w:r>
            <w:r w:rsidR="006C10C9">
              <w:rPr>
                <w:rFonts w:ascii="Arial" w:hAnsi="Arial" w:cs="Arial"/>
                <w:b/>
                <w:bCs/>
                <w:sz w:val="24"/>
                <w:szCs w:val="24"/>
              </w:rPr>
              <w:t>Adjustment (RASA) process</w:t>
            </w:r>
            <w:r w:rsidR="006C10C9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3A4B90">
              <w:rPr>
                <w:rFonts w:ascii="Arial" w:hAnsi="Arial" w:cs="Arial"/>
                <w:sz w:val="24"/>
                <w:szCs w:val="24"/>
              </w:rPr>
              <w:t>the process had been enhanced</w:t>
            </w:r>
            <w:r w:rsidR="00B87997">
              <w:rPr>
                <w:rFonts w:ascii="Arial" w:hAnsi="Arial" w:cs="Arial"/>
                <w:sz w:val="24"/>
                <w:szCs w:val="24"/>
              </w:rPr>
              <w:t xml:space="preserve"> and streamlined disability adjustments relating to academic study with effect from the 2023/24 academic year.</w:t>
            </w:r>
          </w:p>
        </w:tc>
      </w:tr>
      <w:tr w:rsidR="00B87997" w14:paraId="16335316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FAC4FD0" w14:textId="77777777" w:rsidR="00B87997" w:rsidRPr="00E16042" w:rsidRDefault="00B87997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07EA958" w14:textId="2B5282DA" w:rsidR="00B87997" w:rsidRDefault="00D86864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Antisemitism Inquiry</w:t>
            </w:r>
            <w:r>
              <w:rPr>
                <w:rFonts w:ascii="Arial" w:hAnsi="Arial" w:cs="Arial"/>
                <w:sz w:val="24"/>
                <w:szCs w:val="24"/>
              </w:rPr>
              <w:t xml:space="preserve">:  the </w:t>
            </w:r>
            <w:r w:rsidR="008370FB">
              <w:rPr>
                <w:rFonts w:ascii="Arial" w:hAnsi="Arial" w:cs="Arial"/>
                <w:sz w:val="24"/>
                <w:szCs w:val="24"/>
              </w:rPr>
              <w:t xml:space="preserve">call for evidence supporting the independent inquiry would </w:t>
            </w:r>
            <w:r w:rsidR="00FA2E70">
              <w:rPr>
                <w:rFonts w:ascii="Arial" w:hAnsi="Arial" w:cs="Arial"/>
                <w:sz w:val="24"/>
                <w:szCs w:val="24"/>
              </w:rPr>
              <w:t>remain open until 18 August 2023.</w:t>
            </w:r>
          </w:p>
        </w:tc>
      </w:tr>
      <w:tr w:rsidR="00FA2E70" w14:paraId="1792B038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02C83D0B" w14:textId="77777777" w:rsidR="00FA2E70" w:rsidRPr="00E16042" w:rsidRDefault="00FA2E70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6DA80F9" w14:textId="2C958057" w:rsidR="00FA2E70" w:rsidRDefault="00FA2E70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Confu</w:t>
            </w:r>
            <w:r w:rsidR="00EA4C45">
              <w:rPr>
                <w:rFonts w:ascii="Arial" w:hAnsi="Arial" w:cs="Arial"/>
                <w:b/>
                <w:bCs/>
                <w:sz w:val="24"/>
                <w:szCs w:val="24"/>
              </w:rPr>
              <w:t>cius Institute Update</w:t>
            </w:r>
            <w:r w:rsidR="00EA4C45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E02A70">
              <w:rPr>
                <w:rFonts w:ascii="Arial" w:hAnsi="Arial" w:cs="Arial"/>
                <w:sz w:val="24"/>
                <w:szCs w:val="24"/>
              </w:rPr>
              <w:t xml:space="preserve">some Council members had received a letter </w:t>
            </w:r>
            <w:r w:rsidR="00073FD1">
              <w:rPr>
                <w:rFonts w:ascii="Arial" w:hAnsi="Arial" w:cs="Arial"/>
                <w:sz w:val="24"/>
                <w:szCs w:val="24"/>
              </w:rPr>
              <w:t xml:space="preserve">from UK-Transparency China alleging that the College’s Confucius Institute </w:t>
            </w:r>
            <w:r w:rsidR="001C2FEA">
              <w:rPr>
                <w:rFonts w:ascii="Arial" w:hAnsi="Arial" w:cs="Arial"/>
                <w:sz w:val="24"/>
                <w:szCs w:val="24"/>
              </w:rPr>
              <w:t xml:space="preserve">was not “in keeping </w:t>
            </w:r>
            <w:r w:rsidR="00FE1BE4">
              <w:rPr>
                <w:rFonts w:ascii="Arial" w:hAnsi="Arial" w:cs="Arial"/>
                <w:sz w:val="24"/>
                <w:szCs w:val="24"/>
              </w:rPr>
              <w:t>with Goldsmith’s stated values and UK legislation</w:t>
            </w:r>
            <w:r w:rsidR="0088104C">
              <w:rPr>
                <w:rFonts w:ascii="Arial" w:hAnsi="Arial" w:cs="Arial"/>
                <w:sz w:val="24"/>
                <w:szCs w:val="24"/>
              </w:rPr>
              <w:t>”</w:t>
            </w:r>
            <w:r w:rsidR="00FE1BE4">
              <w:rPr>
                <w:rFonts w:ascii="Arial" w:hAnsi="Arial" w:cs="Arial"/>
                <w:sz w:val="24"/>
                <w:szCs w:val="24"/>
              </w:rPr>
              <w:t>.  The Senior Management Team</w:t>
            </w:r>
            <w:r w:rsidR="0088104C">
              <w:rPr>
                <w:rFonts w:ascii="Arial" w:hAnsi="Arial" w:cs="Arial"/>
                <w:sz w:val="24"/>
                <w:szCs w:val="24"/>
              </w:rPr>
              <w:t xml:space="preserve"> had</w:t>
            </w:r>
            <w:r w:rsidR="00FE1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4806">
              <w:rPr>
                <w:rFonts w:ascii="Arial" w:hAnsi="Arial" w:cs="Arial"/>
                <w:sz w:val="24"/>
                <w:szCs w:val="24"/>
              </w:rPr>
              <w:t xml:space="preserve">provided assurance that the Confucius Institute was not at odds with </w:t>
            </w:r>
            <w:proofErr w:type="gramStart"/>
            <w:r w:rsidR="001D41B7">
              <w:rPr>
                <w:rFonts w:ascii="Arial" w:hAnsi="Arial" w:cs="Arial"/>
                <w:sz w:val="24"/>
                <w:szCs w:val="24"/>
              </w:rPr>
              <w:t>College</w:t>
            </w:r>
            <w:proofErr w:type="gramEnd"/>
            <w:r w:rsidR="001D41B7">
              <w:rPr>
                <w:rFonts w:ascii="Arial" w:hAnsi="Arial" w:cs="Arial"/>
                <w:sz w:val="24"/>
                <w:szCs w:val="24"/>
              </w:rPr>
              <w:t xml:space="preserve"> values or duties and responsibilities under UK legislation.</w:t>
            </w:r>
          </w:p>
        </w:tc>
      </w:tr>
      <w:tr w:rsidR="001D41B7" w14:paraId="407292D8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441A8732" w14:textId="77777777" w:rsidR="001D41B7" w:rsidRPr="00E16042" w:rsidRDefault="001D41B7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8C17356" w14:textId="7C807F58" w:rsidR="001D41B7" w:rsidRDefault="001D41B7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Fundraising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2D7445">
              <w:rPr>
                <w:rFonts w:ascii="Arial" w:hAnsi="Arial" w:cs="Arial"/>
                <w:sz w:val="24"/>
                <w:szCs w:val="24"/>
              </w:rPr>
              <w:t xml:space="preserve">Goldsmiths would deliver </w:t>
            </w:r>
            <w:r w:rsidR="004D6CC8">
              <w:rPr>
                <w:rFonts w:ascii="Arial" w:hAnsi="Arial" w:cs="Arial"/>
                <w:sz w:val="24"/>
                <w:szCs w:val="24"/>
              </w:rPr>
              <w:t xml:space="preserve">the Arts Council’s </w:t>
            </w:r>
            <w:proofErr w:type="spellStart"/>
            <w:r w:rsidR="00CF0505">
              <w:rPr>
                <w:rFonts w:ascii="Arial" w:hAnsi="Arial" w:cs="Arial"/>
                <w:sz w:val="24"/>
                <w:szCs w:val="24"/>
              </w:rPr>
              <w:t>Artsmark</w:t>
            </w:r>
            <w:proofErr w:type="spellEnd"/>
            <w:r w:rsidR="00CF0505">
              <w:rPr>
                <w:rFonts w:ascii="Arial" w:hAnsi="Arial" w:cs="Arial"/>
                <w:sz w:val="24"/>
                <w:szCs w:val="24"/>
              </w:rPr>
              <w:t xml:space="preserve"> Programme for 2023-26</w:t>
            </w:r>
            <w:r w:rsidR="00585D96">
              <w:rPr>
                <w:rFonts w:ascii="Arial" w:hAnsi="Arial" w:cs="Arial"/>
                <w:sz w:val="24"/>
                <w:szCs w:val="24"/>
              </w:rPr>
              <w:t xml:space="preserve"> as a specialist training provider.  Professor Tara Page, supported by the Ce</w:t>
            </w:r>
            <w:r w:rsidR="00935862">
              <w:rPr>
                <w:rFonts w:ascii="Arial" w:hAnsi="Arial" w:cs="Arial"/>
                <w:sz w:val="24"/>
                <w:szCs w:val="24"/>
              </w:rPr>
              <w:t>n</w:t>
            </w:r>
            <w:r w:rsidR="00585D96">
              <w:rPr>
                <w:rFonts w:ascii="Arial" w:hAnsi="Arial" w:cs="Arial"/>
                <w:sz w:val="24"/>
                <w:szCs w:val="24"/>
              </w:rPr>
              <w:t>tre for Arts and Learning</w:t>
            </w:r>
            <w:r w:rsidR="00935862">
              <w:rPr>
                <w:rFonts w:ascii="Arial" w:hAnsi="Arial" w:cs="Arial"/>
                <w:sz w:val="24"/>
                <w:szCs w:val="24"/>
              </w:rPr>
              <w:t xml:space="preserve"> would deliver the projects that had a total contract value of £696,300.</w:t>
            </w:r>
          </w:p>
        </w:tc>
      </w:tr>
      <w:tr w:rsidR="00935862" w14:paraId="14DD9955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E417646" w14:textId="77777777" w:rsidR="00935862" w:rsidRPr="00E16042" w:rsidRDefault="00935862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06319B3" w14:textId="1E80ADCD" w:rsidR="00935862" w:rsidRDefault="0019124E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Lead Partner for Government Creative Industries Initiative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proofErr w:type="gramStart"/>
            <w:r w:rsidR="004A493B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4A493B">
              <w:rPr>
                <w:rFonts w:ascii="Arial" w:hAnsi="Arial" w:cs="Arial"/>
                <w:sz w:val="24"/>
                <w:szCs w:val="24"/>
              </w:rPr>
              <w:t xml:space="preserve"> College had been awarded funding of c.£3m</w:t>
            </w:r>
            <w:r w:rsidR="00F36A78">
              <w:rPr>
                <w:rFonts w:ascii="Arial" w:hAnsi="Arial" w:cs="Arial"/>
                <w:sz w:val="24"/>
                <w:szCs w:val="24"/>
              </w:rPr>
              <w:t xml:space="preserve"> to provide a </w:t>
            </w:r>
            <w:r w:rsidR="00990220">
              <w:rPr>
                <w:rFonts w:ascii="Arial" w:hAnsi="Arial" w:cs="Arial"/>
                <w:sz w:val="24"/>
                <w:szCs w:val="24"/>
              </w:rPr>
              <w:t xml:space="preserve">research and development infrastructure that </w:t>
            </w:r>
            <w:r w:rsidR="002D37D7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990220">
              <w:rPr>
                <w:rFonts w:ascii="Arial" w:hAnsi="Arial" w:cs="Arial"/>
                <w:sz w:val="24"/>
                <w:szCs w:val="24"/>
              </w:rPr>
              <w:t>enable researchers, companies and institutions across the UK</w:t>
            </w:r>
            <w:r w:rsidR="00D252B4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865A45">
              <w:rPr>
                <w:rFonts w:ascii="Arial" w:hAnsi="Arial" w:cs="Arial"/>
                <w:sz w:val="24"/>
                <w:szCs w:val="24"/>
              </w:rPr>
              <w:t>conduct research and development in the application of current and future waves of advanced computing technologies.</w:t>
            </w:r>
          </w:p>
        </w:tc>
      </w:tr>
      <w:tr w:rsidR="00233504" w14:paraId="5C63E0BC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1BAB7556" w14:textId="77777777" w:rsidR="00233504" w:rsidRPr="00E16042" w:rsidRDefault="00233504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1BC1298E" w14:textId="7DB67A96" w:rsidR="00233504" w:rsidRPr="00233504" w:rsidRDefault="00233504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504">
              <w:rPr>
                <w:rFonts w:ascii="Arial" w:hAnsi="Arial" w:cs="Arial"/>
                <w:b/>
                <w:bCs/>
                <w:sz w:val="24"/>
                <w:szCs w:val="24"/>
              </w:rPr>
              <w:t>City of London Donation to Equity Awards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2F25E7">
              <w:rPr>
                <w:rFonts w:ascii="Arial" w:hAnsi="Arial" w:cs="Arial"/>
                <w:sz w:val="24"/>
                <w:szCs w:val="24"/>
              </w:rPr>
              <w:t>Alice Williams was commended for her work in support of a key commitment to students of colour.</w:t>
            </w:r>
          </w:p>
        </w:tc>
      </w:tr>
      <w:tr w:rsidR="00DE2D91" w14:paraId="78A43B45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5CAF2CBB" w14:textId="77777777" w:rsidR="00DE2D91" w:rsidRPr="00E16042" w:rsidRDefault="00DE2D91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753E5D0" w14:textId="1ED37745" w:rsidR="00DE2D91" w:rsidRPr="00233504" w:rsidRDefault="00DE2D91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Oak Foundation Grant Invitation for and Institute of Refugees</w:t>
            </w:r>
            <w:r w:rsidR="007973FE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95495D">
              <w:rPr>
                <w:rFonts w:ascii="Arial" w:hAnsi="Arial" w:cs="Arial"/>
                <w:sz w:val="24"/>
                <w:szCs w:val="24"/>
              </w:rPr>
              <w:t>The College would apply for the grant of £10m which</w:t>
            </w:r>
            <w:r w:rsidR="00B00089">
              <w:rPr>
                <w:rFonts w:ascii="Arial" w:hAnsi="Arial" w:cs="Arial"/>
                <w:sz w:val="24"/>
                <w:szCs w:val="24"/>
              </w:rPr>
              <w:t xml:space="preserve"> would support the College’s strategy around </w:t>
            </w:r>
            <w:r w:rsidR="00620608">
              <w:rPr>
                <w:rFonts w:ascii="Arial" w:hAnsi="Arial" w:cs="Arial"/>
                <w:sz w:val="24"/>
                <w:szCs w:val="24"/>
              </w:rPr>
              <w:t xml:space="preserve">social </w:t>
            </w:r>
            <w:r w:rsidR="00B00089">
              <w:rPr>
                <w:rFonts w:ascii="Arial" w:hAnsi="Arial" w:cs="Arial"/>
                <w:sz w:val="24"/>
                <w:szCs w:val="24"/>
              </w:rPr>
              <w:t xml:space="preserve">innovation and </w:t>
            </w:r>
            <w:r w:rsidR="00620608">
              <w:rPr>
                <w:rFonts w:ascii="Arial" w:hAnsi="Arial" w:cs="Arial"/>
                <w:sz w:val="24"/>
                <w:szCs w:val="24"/>
              </w:rPr>
              <w:t>purpose.</w:t>
            </w:r>
          </w:p>
        </w:tc>
      </w:tr>
      <w:tr w:rsidR="000F6E82" w14:paraId="3FB43991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ED8466B" w14:textId="77777777" w:rsidR="000F6E82" w:rsidRPr="00E16042" w:rsidRDefault="000F6E82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A126B89" w14:textId="40923EB1" w:rsidR="000F6E82" w:rsidRPr="000F6E82" w:rsidRDefault="000F6E82" w:rsidP="00F01E10">
            <w:pPr>
              <w:pStyle w:val="ListParagraph"/>
              <w:numPr>
                <w:ilvl w:val="0"/>
                <w:numId w:val="27"/>
              </w:numPr>
              <w:ind w:left="463" w:hanging="46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E82">
              <w:rPr>
                <w:rFonts w:ascii="Arial" w:hAnsi="Arial" w:cs="Arial"/>
                <w:b/>
                <w:bCs/>
                <w:sz w:val="24"/>
                <w:szCs w:val="24"/>
              </w:rPr>
              <w:t>Senior Leadership Changes</w:t>
            </w:r>
            <w:r w:rsidR="00EB7B35">
              <w:rPr>
                <w:rFonts w:ascii="Arial" w:hAnsi="Arial" w:cs="Arial"/>
                <w:sz w:val="24"/>
                <w:szCs w:val="24"/>
              </w:rPr>
              <w:t xml:space="preserve">:  there had been a small number of senior </w:t>
            </w:r>
            <w:r w:rsidR="008642AF">
              <w:rPr>
                <w:rFonts w:ascii="Arial" w:hAnsi="Arial" w:cs="Arial"/>
                <w:sz w:val="24"/>
                <w:szCs w:val="24"/>
              </w:rPr>
              <w:t>leadership</w:t>
            </w:r>
            <w:r w:rsidR="00EB7B35">
              <w:rPr>
                <w:rFonts w:ascii="Arial" w:hAnsi="Arial" w:cs="Arial"/>
                <w:sz w:val="24"/>
                <w:szCs w:val="24"/>
              </w:rPr>
              <w:t xml:space="preserve"> changes</w:t>
            </w:r>
            <w:r w:rsidR="00E8529B">
              <w:rPr>
                <w:rFonts w:ascii="Arial" w:hAnsi="Arial" w:cs="Arial"/>
                <w:sz w:val="24"/>
                <w:szCs w:val="24"/>
              </w:rPr>
              <w:t>.</w:t>
            </w:r>
            <w:r w:rsidR="00D940FD">
              <w:rPr>
                <w:rFonts w:ascii="Arial" w:hAnsi="Arial" w:cs="Arial"/>
                <w:sz w:val="24"/>
                <w:szCs w:val="24"/>
              </w:rPr>
              <w:t xml:space="preserve">  Permanent recruitment was taking place for a new </w:t>
            </w:r>
            <w:r w:rsidR="00D371DD">
              <w:rPr>
                <w:rFonts w:ascii="Arial" w:hAnsi="Arial" w:cs="Arial"/>
                <w:sz w:val="24"/>
                <w:szCs w:val="24"/>
              </w:rPr>
              <w:t>Academic Registrar.</w:t>
            </w:r>
          </w:p>
        </w:tc>
      </w:tr>
      <w:tr w:rsidR="00D371DD" w14:paraId="49BC4FA0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F76EF20" w14:textId="77777777" w:rsidR="00D371DD" w:rsidRPr="00E16042" w:rsidRDefault="00D371DD" w:rsidP="00F01E10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10C0A666" w14:textId="5DFE0F62" w:rsidR="00D371DD" w:rsidRPr="0085693F" w:rsidRDefault="00D371DD" w:rsidP="0085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5084" w14:paraId="6A6B27C1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62082F42" w14:textId="77777777" w:rsidR="009E5084" w:rsidRPr="00E16042" w:rsidRDefault="009E5084" w:rsidP="004D798A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F09EA37" w14:textId="1EC5948F" w:rsidR="009E5084" w:rsidRPr="00E16042" w:rsidRDefault="00061C8C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welcomed the new funding being awarded to the College</w:t>
            </w:r>
            <w:r w:rsidR="0043202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5D273C">
              <w:rPr>
                <w:rFonts w:ascii="Arial" w:hAnsi="Arial" w:cs="Arial"/>
                <w:sz w:val="24"/>
                <w:szCs w:val="24"/>
              </w:rPr>
              <w:t xml:space="preserve">noted </w:t>
            </w:r>
            <w:r w:rsidR="00432023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72505B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432023">
              <w:rPr>
                <w:rFonts w:ascii="Arial" w:hAnsi="Arial" w:cs="Arial"/>
                <w:sz w:val="24"/>
                <w:szCs w:val="24"/>
              </w:rPr>
              <w:t xml:space="preserve">was working hard to </w:t>
            </w:r>
            <w:r w:rsidR="009522E2">
              <w:rPr>
                <w:rFonts w:ascii="Arial" w:hAnsi="Arial" w:cs="Arial"/>
                <w:sz w:val="24"/>
                <w:szCs w:val="24"/>
              </w:rPr>
              <w:t>establish its branding.</w:t>
            </w:r>
            <w:r w:rsidR="009651DB">
              <w:rPr>
                <w:rFonts w:ascii="Arial" w:hAnsi="Arial" w:cs="Arial"/>
                <w:sz w:val="24"/>
                <w:szCs w:val="24"/>
              </w:rPr>
              <w:t xml:space="preserve">  Ami</w:t>
            </w:r>
            <w:r w:rsidR="0089684B">
              <w:rPr>
                <w:rFonts w:ascii="Arial" w:hAnsi="Arial" w:cs="Arial"/>
                <w:sz w:val="24"/>
                <w:szCs w:val="24"/>
              </w:rPr>
              <w:t>d</w:t>
            </w:r>
            <w:r w:rsidR="009651DB">
              <w:rPr>
                <w:rFonts w:ascii="Arial" w:hAnsi="Arial" w:cs="Arial"/>
                <w:sz w:val="24"/>
                <w:szCs w:val="24"/>
              </w:rPr>
              <w:t>st rum</w:t>
            </w:r>
            <w:r w:rsidR="000024BE">
              <w:rPr>
                <w:rFonts w:ascii="Arial" w:hAnsi="Arial" w:cs="Arial"/>
                <w:sz w:val="24"/>
                <w:szCs w:val="24"/>
              </w:rPr>
              <w:t>ours that the Government would publish</w:t>
            </w:r>
            <w:r w:rsidR="00454071">
              <w:rPr>
                <w:rFonts w:ascii="Arial" w:hAnsi="Arial" w:cs="Arial"/>
                <w:sz w:val="24"/>
                <w:szCs w:val="24"/>
              </w:rPr>
              <w:t xml:space="preserve"> its </w:t>
            </w:r>
            <w:r w:rsidR="000024BE">
              <w:rPr>
                <w:rFonts w:ascii="Arial" w:hAnsi="Arial" w:cs="Arial"/>
                <w:sz w:val="24"/>
                <w:szCs w:val="24"/>
              </w:rPr>
              <w:t xml:space="preserve">report </w:t>
            </w:r>
            <w:r w:rsidR="00454071">
              <w:rPr>
                <w:rFonts w:ascii="Arial" w:hAnsi="Arial" w:cs="Arial"/>
                <w:sz w:val="24"/>
                <w:szCs w:val="24"/>
              </w:rPr>
              <w:t xml:space="preserve">on Augur </w:t>
            </w:r>
            <w:r w:rsidR="000024BE">
              <w:rPr>
                <w:rFonts w:ascii="Arial" w:hAnsi="Arial" w:cs="Arial"/>
                <w:sz w:val="24"/>
                <w:szCs w:val="24"/>
              </w:rPr>
              <w:t>in August</w:t>
            </w:r>
            <w:r w:rsidR="005D273C">
              <w:rPr>
                <w:rFonts w:ascii="Arial" w:hAnsi="Arial" w:cs="Arial"/>
                <w:sz w:val="24"/>
                <w:szCs w:val="24"/>
              </w:rPr>
              <w:t>,</w:t>
            </w:r>
            <w:r w:rsidR="002B50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5C1D">
              <w:rPr>
                <w:rFonts w:ascii="Arial" w:hAnsi="Arial" w:cs="Arial"/>
                <w:sz w:val="24"/>
                <w:szCs w:val="24"/>
              </w:rPr>
              <w:t>focusing on</w:t>
            </w:r>
            <w:r w:rsidR="00FC55E0">
              <w:rPr>
                <w:rFonts w:ascii="Arial" w:hAnsi="Arial" w:cs="Arial"/>
                <w:sz w:val="24"/>
                <w:szCs w:val="24"/>
              </w:rPr>
              <w:t xml:space="preserve"> challenges around foundation </w:t>
            </w:r>
            <w:r w:rsidR="00005C1D">
              <w:rPr>
                <w:rFonts w:ascii="Arial" w:hAnsi="Arial" w:cs="Arial"/>
                <w:sz w:val="24"/>
                <w:szCs w:val="24"/>
              </w:rPr>
              <w:t>de</w:t>
            </w:r>
            <w:r w:rsidR="00FC55E0">
              <w:rPr>
                <w:rFonts w:ascii="Arial" w:hAnsi="Arial" w:cs="Arial"/>
                <w:sz w:val="24"/>
                <w:szCs w:val="24"/>
              </w:rPr>
              <w:t xml:space="preserve">grees </w:t>
            </w:r>
            <w:r w:rsidR="001C0BD3">
              <w:rPr>
                <w:rFonts w:ascii="Arial" w:hAnsi="Arial" w:cs="Arial"/>
                <w:sz w:val="24"/>
                <w:szCs w:val="24"/>
              </w:rPr>
              <w:t>and related affordability, entry level requirements and numbers aligned with courses</w:t>
            </w:r>
            <w:r w:rsidR="0016258F">
              <w:rPr>
                <w:rFonts w:ascii="Arial" w:hAnsi="Arial" w:cs="Arial"/>
                <w:sz w:val="24"/>
                <w:szCs w:val="24"/>
              </w:rPr>
              <w:t>, it was noted that this</w:t>
            </w:r>
            <w:r w:rsidR="001C0BD3">
              <w:rPr>
                <w:rFonts w:ascii="Arial" w:hAnsi="Arial" w:cs="Arial"/>
                <w:sz w:val="24"/>
                <w:szCs w:val="24"/>
              </w:rPr>
              <w:t xml:space="preserve"> had been discussed at the joint Academic Board and Council meeting</w:t>
            </w:r>
            <w:r w:rsidR="0016258F">
              <w:rPr>
                <w:rFonts w:ascii="Arial" w:hAnsi="Arial" w:cs="Arial"/>
                <w:sz w:val="24"/>
                <w:szCs w:val="24"/>
              </w:rPr>
              <w:t xml:space="preserve"> and would be managed through the B3s</w:t>
            </w:r>
            <w:r w:rsidR="001C0BD3">
              <w:rPr>
                <w:rFonts w:ascii="Arial" w:hAnsi="Arial" w:cs="Arial"/>
                <w:sz w:val="24"/>
                <w:szCs w:val="24"/>
              </w:rPr>
              <w:t>.</w:t>
            </w:r>
            <w:r w:rsidR="007537E2">
              <w:rPr>
                <w:rFonts w:ascii="Arial" w:hAnsi="Arial" w:cs="Arial"/>
                <w:sz w:val="24"/>
                <w:szCs w:val="24"/>
              </w:rPr>
              <w:t xml:space="preserve">  It was not clear at this time whether </w:t>
            </w:r>
            <w:r w:rsidR="009A11A2">
              <w:rPr>
                <w:rFonts w:ascii="Arial" w:hAnsi="Arial" w:cs="Arial"/>
                <w:sz w:val="24"/>
                <w:szCs w:val="24"/>
              </w:rPr>
              <w:t>there would be sufficient time to execute these given the impending election.</w:t>
            </w:r>
          </w:p>
        </w:tc>
      </w:tr>
      <w:tr w:rsidR="004B0DC2" w14:paraId="6C8D0D92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6B34771" w14:textId="77777777" w:rsidR="004B0DC2" w:rsidRPr="00E16042" w:rsidRDefault="004B0DC2" w:rsidP="004B0DC2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6C8B322" w14:textId="50F3473E" w:rsidR="004B0DC2" w:rsidRDefault="004B0DC2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14:paraId="5DC1F0BB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80D5601" w14:textId="77777777" w:rsidR="009E5084" w:rsidRPr="00E16042" w:rsidRDefault="009E5084" w:rsidP="004D798A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72A92373" w14:textId="6B6676A3" w:rsidR="009E5084" w:rsidRPr="00E16042" w:rsidRDefault="00273187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strands of work </w:t>
            </w:r>
            <w:r w:rsidR="00C5594D">
              <w:rPr>
                <w:rFonts w:ascii="Arial" w:hAnsi="Arial" w:cs="Arial"/>
                <w:sz w:val="24"/>
                <w:szCs w:val="24"/>
              </w:rPr>
              <w:t>formed part of the joint government creative industry endeavou</w:t>
            </w:r>
            <w:r w:rsidR="003656C8">
              <w:rPr>
                <w:rFonts w:ascii="Arial" w:hAnsi="Arial" w:cs="Arial"/>
                <w:sz w:val="24"/>
                <w:szCs w:val="24"/>
              </w:rPr>
              <w:t>r</w:t>
            </w:r>
            <w:r w:rsidR="00C5594D">
              <w:rPr>
                <w:rFonts w:ascii="Arial" w:hAnsi="Arial" w:cs="Arial"/>
                <w:sz w:val="24"/>
                <w:szCs w:val="24"/>
              </w:rPr>
              <w:t>s</w:t>
            </w:r>
            <w:r w:rsidR="00763762">
              <w:rPr>
                <w:rFonts w:ascii="Arial" w:hAnsi="Arial" w:cs="Arial"/>
                <w:sz w:val="24"/>
                <w:szCs w:val="24"/>
              </w:rPr>
              <w:t xml:space="preserve"> which was key moving forward.</w:t>
            </w:r>
            <w:r w:rsidR="009125A1">
              <w:rPr>
                <w:rFonts w:ascii="Arial" w:hAnsi="Arial" w:cs="Arial"/>
                <w:sz w:val="24"/>
                <w:szCs w:val="24"/>
              </w:rPr>
              <w:t xml:space="preserve">  In addition to these awards, there was a desire to work more collaboratively </w:t>
            </w:r>
            <w:r w:rsidR="000B43E0">
              <w:rPr>
                <w:rFonts w:ascii="Arial" w:hAnsi="Arial" w:cs="Arial"/>
                <w:sz w:val="24"/>
                <w:szCs w:val="24"/>
              </w:rPr>
              <w:t>with higher education where the College’s brand was good.</w:t>
            </w:r>
          </w:p>
        </w:tc>
      </w:tr>
      <w:tr w:rsidR="009E5084" w14:paraId="36DC0E9B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914BD21" w14:textId="77777777" w:rsidR="009E5084" w:rsidRPr="00FB1922" w:rsidRDefault="009E5084" w:rsidP="00FB19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BA86949" w14:textId="708C6676" w:rsidR="009E5084" w:rsidRPr="00E16042" w:rsidRDefault="009E5084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084" w14:paraId="50E27531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9694470" w14:textId="77777777" w:rsidR="009E5084" w:rsidRPr="00E16042" w:rsidRDefault="009E5084" w:rsidP="00FB1922">
            <w:pPr>
              <w:pStyle w:val="ListParagraph"/>
              <w:numPr>
                <w:ilvl w:val="1"/>
                <w:numId w:val="1"/>
              </w:numPr>
              <w:ind w:hanging="7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6735075" w14:textId="4EAB04B4" w:rsidR="009E5084" w:rsidRPr="00E16042" w:rsidRDefault="00DB72DE" w:rsidP="009E5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would be a need going forward to triangulate </w:t>
            </w:r>
            <w:r w:rsidR="00B87CBF">
              <w:rPr>
                <w:rFonts w:ascii="Arial" w:hAnsi="Arial" w:cs="Arial"/>
                <w:sz w:val="24"/>
                <w:szCs w:val="24"/>
              </w:rPr>
              <w:t xml:space="preserve">the numbers, departmental </w:t>
            </w:r>
            <w:proofErr w:type="gramStart"/>
            <w:r w:rsidR="00B87CBF">
              <w:rPr>
                <w:rFonts w:ascii="Arial" w:hAnsi="Arial" w:cs="Arial"/>
                <w:sz w:val="24"/>
                <w:szCs w:val="24"/>
              </w:rPr>
              <w:t>analysis</w:t>
            </w:r>
            <w:proofErr w:type="gramEnd"/>
            <w:r w:rsidR="00B87CBF">
              <w:rPr>
                <w:rFonts w:ascii="Arial" w:hAnsi="Arial" w:cs="Arial"/>
                <w:sz w:val="24"/>
                <w:szCs w:val="24"/>
              </w:rPr>
              <w:t xml:space="preserve"> and finances at the July meeting, and most likely beyond that.</w:t>
            </w:r>
          </w:p>
        </w:tc>
      </w:tr>
      <w:tr w:rsidR="00FB1922" w14:paraId="39D25B41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1DAAABB" w14:textId="77777777" w:rsidR="00FB1922" w:rsidRPr="00FB1922" w:rsidRDefault="00FB1922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CD4C68F" w14:textId="77777777" w:rsidR="00FB1922" w:rsidRDefault="00FB1922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22" w:rsidRPr="00217286" w14:paraId="695D7542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5AA9752" w14:textId="77777777" w:rsidR="00FB1922" w:rsidRPr="00217286" w:rsidRDefault="00FB1922" w:rsidP="00FB1922">
            <w:pPr>
              <w:pStyle w:val="ListParagraph"/>
              <w:numPr>
                <w:ilvl w:val="1"/>
                <w:numId w:val="1"/>
              </w:numPr>
              <w:ind w:hanging="7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C7BEDC4" w14:textId="5AFB23AF" w:rsidR="00FB1922" w:rsidRPr="00217286" w:rsidRDefault="00C468C5" w:rsidP="009E5084">
            <w:pPr>
              <w:rPr>
                <w:rFonts w:ascii="Arial" w:hAnsi="Arial" w:cs="Arial"/>
                <w:sz w:val="24"/>
                <w:szCs w:val="24"/>
              </w:rPr>
            </w:pPr>
            <w:r w:rsidRPr="00217286">
              <w:rPr>
                <w:rFonts w:ascii="Arial" w:hAnsi="Arial" w:cs="Arial"/>
                <w:sz w:val="24"/>
                <w:szCs w:val="24"/>
              </w:rPr>
              <w:t>Council noted the Warden’s report.</w:t>
            </w:r>
          </w:p>
        </w:tc>
      </w:tr>
      <w:tr w:rsidR="00FB1922" w14:paraId="7A5BA0D4" w14:textId="77777777" w:rsidTr="62C1BBCA">
        <w:tc>
          <w:tcPr>
            <w:tcW w:w="1276" w:type="dxa"/>
            <w:tcBorders>
              <w:top w:val="nil"/>
            </w:tcBorders>
          </w:tcPr>
          <w:p w14:paraId="31A05F55" w14:textId="136A89E2" w:rsidR="00FB1922" w:rsidRPr="00FB1922" w:rsidRDefault="00FB1922" w:rsidP="00FB19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707602F0" w14:textId="77777777" w:rsidR="00FB1922" w:rsidRDefault="00FB1922" w:rsidP="009E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2F674E9C" w14:textId="77777777" w:rsidTr="62C1BBCA">
        <w:tc>
          <w:tcPr>
            <w:tcW w:w="1276" w:type="dxa"/>
          </w:tcPr>
          <w:p w14:paraId="5BDBBC49" w14:textId="29CAD16C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6A49E1C6" w14:textId="73C90D8F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Risk Management</w:t>
            </w:r>
          </w:p>
        </w:tc>
      </w:tr>
      <w:tr w:rsidR="00E15340" w:rsidRPr="0087569A" w14:paraId="53D1087B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03EAC932" w14:textId="77777777" w:rsidR="00E15340" w:rsidRPr="00E16042" w:rsidRDefault="00E15340" w:rsidP="00E153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61354626" w14:textId="695125AF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Risk Management Report</w:t>
            </w:r>
            <w:r w:rsidR="00243C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D)</w:t>
            </w:r>
          </w:p>
        </w:tc>
      </w:tr>
      <w:tr w:rsidR="00E15340" w14:paraId="17C1ADE5" w14:textId="77777777" w:rsidTr="62C1BBCA">
        <w:tc>
          <w:tcPr>
            <w:tcW w:w="1276" w:type="dxa"/>
            <w:tcBorders>
              <w:bottom w:val="nil"/>
            </w:tcBorders>
          </w:tcPr>
          <w:p w14:paraId="56A38E87" w14:textId="77777777" w:rsidR="00E15340" w:rsidRPr="00E16042" w:rsidRDefault="00E15340" w:rsidP="0011638E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5B9FAD21" w14:textId="55EFCB50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noted that the feedback from Council in relation to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 governance </w:t>
            </w:r>
            <w:r>
              <w:rPr>
                <w:rFonts w:ascii="Arial" w:hAnsi="Arial" w:cs="Arial"/>
                <w:sz w:val="24"/>
                <w:szCs w:val="24"/>
              </w:rPr>
              <w:t xml:space="preserve">had been included and a risk was now included on the College Risk Register. </w:t>
            </w:r>
            <w:r w:rsidR="00C0226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Governance team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 risk register</w:t>
            </w:r>
            <w:r>
              <w:rPr>
                <w:rFonts w:ascii="Arial" w:hAnsi="Arial" w:cs="Arial"/>
                <w:sz w:val="24"/>
                <w:szCs w:val="24"/>
              </w:rPr>
              <w:t xml:space="preserve"> was also included in the paper to address issues that had been highlighted.</w:t>
            </w:r>
          </w:p>
        </w:tc>
      </w:tr>
      <w:tr w:rsidR="00E15340" w14:paraId="43D81666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BAB1FE4" w14:textId="77777777" w:rsidR="00E15340" w:rsidRPr="00E15340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EF338D5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217286" w14:paraId="69E1A50D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4E08146" w14:textId="77777777" w:rsidR="00E15340" w:rsidRPr="00217286" w:rsidRDefault="00E15340" w:rsidP="0011638E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3CC262F" w14:textId="17CA5D6D" w:rsidR="00E15340" w:rsidRPr="00217286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  <w:r w:rsidRPr="00217286">
              <w:rPr>
                <w:rFonts w:ascii="Arial" w:hAnsi="Arial" w:cs="Arial"/>
                <w:sz w:val="24"/>
                <w:szCs w:val="24"/>
              </w:rPr>
              <w:t>Council noted the Risk Management Report, welcoming the activity on the governance risks.</w:t>
            </w:r>
          </w:p>
        </w:tc>
      </w:tr>
      <w:tr w:rsidR="00E15340" w14:paraId="09410B3F" w14:textId="77777777" w:rsidTr="62C1BBCA">
        <w:tc>
          <w:tcPr>
            <w:tcW w:w="1276" w:type="dxa"/>
            <w:tcBorders>
              <w:top w:val="nil"/>
            </w:tcBorders>
          </w:tcPr>
          <w:p w14:paraId="53E02AC9" w14:textId="77777777" w:rsidR="00E15340" w:rsidRPr="00E15340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59D631CA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0B9" w:rsidRPr="00DF10B9" w14:paraId="746F5B44" w14:textId="77777777" w:rsidTr="62C1BBCA">
        <w:tc>
          <w:tcPr>
            <w:tcW w:w="1276" w:type="dxa"/>
          </w:tcPr>
          <w:p w14:paraId="7033C7D6" w14:textId="77777777" w:rsidR="00DF10B9" w:rsidRPr="00DF10B9" w:rsidRDefault="00DF10B9" w:rsidP="004C0B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356" w:type="dxa"/>
            <w:gridSpan w:val="3"/>
          </w:tcPr>
          <w:p w14:paraId="0D864E1D" w14:textId="4A92696A" w:rsidR="00DF10B9" w:rsidRPr="00DF10B9" w:rsidRDefault="00DF10B9" w:rsidP="004C0B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10B9">
              <w:rPr>
                <w:rFonts w:ascii="Arial" w:hAnsi="Arial" w:cs="Arial"/>
                <w:i/>
                <w:iCs/>
                <w:sz w:val="16"/>
                <w:szCs w:val="16"/>
              </w:rPr>
              <w:t>15:28 – Edward Venning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joined</w:t>
            </w:r>
            <w:r w:rsidRPr="00DF10B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the meeting.</w:t>
            </w:r>
          </w:p>
        </w:tc>
      </w:tr>
      <w:tr w:rsidR="00E15340" w:rsidRPr="0087569A" w14:paraId="5A0CAB6A" w14:textId="77777777" w:rsidTr="62C1BBCA">
        <w:tc>
          <w:tcPr>
            <w:tcW w:w="1276" w:type="dxa"/>
          </w:tcPr>
          <w:p w14:paraId="2F5B6DC9" w14:textId="77777777" w:rsidR="00E15340" w:rsidRPr="00E15340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618F85CB" w14:textId="5B44E15F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Strategy 2023-28</w:t>
            </w:r>
            <w:r w:rsidR="00AA05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(Strategy Pack)</w:t>
            </w:r>
          </w:p>
        </w:tc>
      </w:tr>
      <w:tr w:rsidR="00E15340" w:rsidRPr="0087569A" w14:paraId="785335E5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293D3CD5" w14:textId="77777777" w:rsidR="00E15340" w:rsidRPr="00E16042" w:rsidRDefault="00E15340" w:rsidP="00E153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2D538648" w14:textId="25D59EB5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Strategy</w:t>
            </w:r>
          </w:p>
        </w:tc>
      </w:tr>
      <w:tr w:rsidR="00E15340" w14:paraId="162D9F40" w14:textId="77777777" w:rsidTr="62C1BBCA">
        <w:tc>
          <w:tcPr>
            <w:tcW w:w="1276" w:type="dxa"/>
            <w:tcBorders>
              <w:bottom w:val="nil"/>
            </w:tcBorders>
          </w:tcPr>
          <w:p w14:paraId="7D91B7C9" w14:textId="77777777" w:rsidR="00E15340" w:rsidRPr="00E16042" w:rsidRDefault="00E15340" w:rsidP="00692E0A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5A44A2FD" w14:textId="1270DCA3" w:rsidR="00E15340" w:rsidRPr="00E16042" w:rsidRDefault="008C1CC7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noted th</w:t>
            </w:r>
            <w:r w:rsidR="00F76B93">
              <w:rPr>
                <w:rFonts w:ascii="Arial" w:hAnsi="Arial" w:cs="Arial"/>
                <w:sz w:val="24"/>
                <w:szCs w:val="24"/>
              </w:rPr>
              <w:t xml:space="preserve">at the aim of the strategy was </w:t>
            </w:r>
            <w:r w:rsidR="006117D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F76B93">
              <w:rPr>
                <w:rFonts w:ascii="Arial" w:hAnsi="Arial" w:cs="Arial"/>
                <w:sz w:val="24"/>
                <w:szCs w:val="24"/>
              </w:rPr>
              <w:t>provid</w:t>
            </w:r>
            <w:r w:rsidR="00846DAA">
              <w:rPr>
                <w:rFonts w:ascii="Arial" w:hAnsi="Arial" w:cs="Arial"/>
                <w:sz w:val="24"/>
                <w:szCs w:val="24"/>
              </w:rPr>
              <w:t>e</w:t>
            </w:r>
            <w:r w:rsidR="00F76B93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9F2C12">
              <w:rPr>
                <w:rFonts w:ascii="Arial" w:hAnsi="Arial" w:cs="Arial"/>
                <w:sz w:val="24"/>
                <w:szCs w:val="24"/>
              </w:rPr>
              <w:t xml:space="preserve">framework showing the </w:t>
            </w:r>
            <w:r w:rsidR="00F76B93">
              <w:rPr>
                <w:rFonts w:ascii="Arial" w:hAnsi="Arial" w:cs="Arial"/>
                <w:sz w:val="24"/>
                <w:szCs w:val="24"/>
              </w:rPr>
              <w:t>road</w:t>
            </w:r>
            <w:r w:rsidR="006117D6">
              <w:rPr>
                <w:rFonts w:ascii="Arial" w:hAnsi="Arial" w:cs="Arial"/>
                <w:sz w:val="24"/>
                <w:szCs w:val="24"/>
              </w:rPr>
              <w:t>map</w:t>
            </w:r>
            <w:r w:rsidR="0039571F">
              <w:rPr>
                <w:rFonts w:ascii="Arial" w:hAnsi="Arial" w:cs="Arial"/>
                <w:sz w:val="24"/>
                <w:szCs w:val="24"/>
              </w:rPr>
              <w:t>,</w:t>
            </w:r>
            <w:r w:rsidR="006117D6">
              <w:rPr>
                <w:rFonts w:ascii="Arial" w:hAnsi="Arial" w:cs="Arial"/>
                <w:sz w:val="24"/>
                <w:szCs w:val="24"/>
              </w:rPr>
              <w:t xml:space="preserve"> definition of priorities </w:t>
            </w:r>
            <w:r w:rsidR="0039571F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6117D6">
              <w:rPr>
                <w:rFonts w:ascii="Arial" w:hAnsi="Arial" w:cs="Arial"/>
                <w:sz w:val="24"/>
                <w:szCs w:val="24"/>
              </w:rPr>
              <w:t xml:space="preserve">clarity around the mission statement.  </w:t>
            </w:r>
            <w:r w:rsidR="00394333">
              <w:rPr>
                <w:rFonts w:ascii="Arial" w:hAnsi="Arial" w:cs="Arial"/>
                <w:sz w:val="24"/>
                <w:szCs w:val="24"/>
              </w:rPr>
              <w:t>There was a need to listen to feedback from the consultation, particularly from staff and students</w:t>
            </w:r>
            <w:r w:rsidR="00BF4D8A">
              <w:rPr>
                <w:rFonts w:ascii="Arial" w:hAnsi="Arial" w:cs="Arial"/>
                <w:sz w:val="24"/>
                <w:szCs w:val="24"/>
              </w:rPr>
              <w:t xml:space="preserve">, where there was a belief that the future </w:t>
            </w:r>
            <w:r w:rsidR="009240AB">
              <w:rPr>
                <w:rFonts w:ascii="Arial" w:hAnsi="Arial" w:cs="Arial"/>
                <w:sz w:val="24"/>
                <w:szCs w:val="24"/>
              </w:rPr>
              <w:t>could</w:t>
            </w:r>
            <w:r w:rsidR="00BF4D8A">
              <w:rPr>
                <w:rFonts w:ascii="Arial" w:hAnsi="Arial" w:cs="Arial"/>
                <w:sz w:val="24"/>
                <w:szCs w:val="24"/>
              </w:rPr>
              <w:t xml:space="preserve"> be problematic.</w:t>
            </w:r>
            <w:r w:rsidR="009240AB">
              <w:rPr>
                <w:rFonts w:ascii="Arial" w:hAnsi="Arial" w:cs="Arial"/>
                <w:sz w:val="24"/>
                <w:szCs w:val="24"/>
              </w:rPr>
              <w:t xml:space="preserve">  This would require </w:t>
            </w:r>
            <w:r w:rsidR="00846DAA">
              <w:rPr>
                <w:rFonts w:ascii="Arial" w:hAnsi="Arial" w:cs="Arial"/>
                <w:sz w:val="24"/>
                <w:szCs w:val="24"/>
              </w:rPr>
              <w:t xml:space="preserve">operational plans that would support the delivery of the work over the </w:t>
            </w:r>
            <w:r w:rsidR="00525492">
              <w:rPr>
                <w:rFonts w:ascii="Arial" w:hAnsi="Arial" w:cs="Arial"/>
                <w:sz w:val="24"/>
                <w:szCs w:val="24"/>
              </w:rPr>
              <w:t xml:space="preserve">next </w:t>
            </w:r>
            <w:r w:rsidR="00407016">
              <w:rPr>
                <w:rFonts w:ascii="Arial" w:hAnsi="Arial" w:cs="Arial"/>
                <w:sz w:val="24"/>
                <w:szCs w:val="24"/>
              </w:rPr>
              <w:t xml:space="preserve">few </w:t>
            </w:r>
            <w:r w:rsidR="00846DAA">
              <w:rPr>
                <w:rFonts w:ascii="Arial" w:hAnsi="Arial" w:cs="Arial"/>
                <w:sz w:val="24"/>
                <w:szCs w:val="24"/>
              </w:rPr>
              <w:t>years.</w:t>
            </w:r>
          </w:p>
        </w:tc>
      </w:tr>
      <w:tr w:rsidR="001D2C14" w14:paraId="13E3CDCD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00003C94" w14:textId="77777777" w:rsidR="001D2C14" w:rsidRPr="00E15340" w:rsidRDefault="001D2C14" w:rsidP="00692E0A">
            <w:p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420A843" w14:textId="77777777" w:rsidR="001D2C14" w:rsidRPr="00E16042" w:rsidRDefault="001D2C14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DAA" w14:paraId="3B3076B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55123FE4" w14:textId="77777777" w:rsidR="00846DAA" w:rsidRPr="00E16042" w:rsidRDefault="00846DAA" w:rsidP="00692E0A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3829EB31" w14:textId="0B9D3675" w:rsidR="00846DAA" w:rsidRDefault="00EF6AB3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plans were coming to fruition, giving a sense of direction, </w:t>
            </w:r>
            <w:r w:rsidR="00CD7C2D">
              <w:rPr>
                <w:rFonts w:ascii="Arial" w:hAnsi="Arial" w:cs="Arial"/>
                <w:sz w:val="24"/>
                <w:szCs w:val="24"/>
              </w:rPr>
              <w:t xml:space="preserve">and would move the College </w:t>
            </w:r>
            <w:r w:rsidR="006A120B">
              <w:rPr>
                <w:rFonts w:ascii="Arial" w:hAnsi="Arial" w:cs="Arial"/>
                <w:sz w:val="24"/>
                <w:szCs w:val="24"/>
              </w:rPr>
              <w:t xml:space="preserve">forward </w:t>
            </w:r>
            <w:r w:rsidR="00CD7C2D">
              <w:rPr>
                <w:rFonts w:ascii="Arial" w:hAnsi="Arial" w:cs="Arial"/>
                <w:sz w:val="24"/>
                <w:szCs w:val="24"/>
              </w:rPr>
              <w:t xml:space="preserve">over the next ten years.  </w:t>
            </w:r>
            <w:r w:rsidR="00553877">
              <w:rPr>
                <w:rFonts w:ascii="Arial" w:hAnsi="Arial" w:cs="Arial"/>
                <w:sz w:val="24"/>
                <w:szCs w:val="24"/>
              </w:rPr>
              <w:t xml:space="preserve">The current documents </w:t>
            </w:r>
            <w:r w:rsidR="0011791D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553877">
              <w:rPr>
                <w:rFonts w:ascii="Arial" w:hAnsi="Arial" w:cs="Arial"/>
                <w:sz w:val="24"/>
                <w:szCs w:val="24"/>
              </w:rPr>
              <w:t xml:space="preserve">require refining before the </w:t>
            </w:r>
            <w:r w:rsidR="00CD7C2D">
              <w:rPr>
                <w:rFonts w:ascii="Arial" w:hAnsi="Arial" w:cs="Arial"/>
                <w:sz w:val="24"/>
                <w:szCs w:val="24"/>
              </w:rPr>
              <w:t>framework w</w:t>
            </w:r>
            <w:r w:rsidR="00553877">
              <w:rPr>
                <w:rFonts w:ascii="Arial" w:hAnsi="Arial" w:cs="Arial"/>
                <w:sz w:val="24"/>
                <w:szCs w:val="24"/>
              </w:rPr>
              <w:t>as</w:t>
            </w:r>
            <w:r w:rsidR="00CD7C2D">
              <w:rPr>
                <w:rFonts w:ascii="Arial" w:hAnsi="Arial" w:cs="Arial"/>
                <w:sz w:val="24"/>
                <w:szCs w:val="24"/>
              </w:rPr>
              <w:t xml:space="preserve"> brought back to the July 2023 meeting</w:t>
            </w:r>
            <w:r w:rsidR="006D1F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5E1">
              <w:rPr>
                <w:rFonts w:ascii="Arial" w:hAnsi="Arial" w:cs="Arial"/>
                <w:sz w:val="24"/>
                <w:szCs w:val="24"/>
              </w:rPr>
              <w:t xml:space="preserve">providing clarity on </w:t>
            </w:r>
            <w:r w:rsidR="006D1F52">
              <w:rPr>
                <w:rFonts w:ascii="Arial" w:hAnsi="Arial" w:cs="Arial"/>
                <w:sz w:val="24"/>
                <w:szCs w:val="24"/>
              </w:rPr>
              <w:t>structures</w:t>
            </w:r>
            <w:r w:rsidR="008305C8">
              <w:rPr>
                <w:rFonts w:ascii="Arial" w:hAnsi="Arial" w:cs="Arial"/>
                <w:sz w:val="24"/>
                <w:szCs w:val="24"/>
              </w:rPr>
              <w:t>, priorities, inter-</w:t>
            </w:r>
            <w:proofErr w:type="gramStart"/>
            <w:r w:rsidR="008305C8">
              <w:rPr>
                <w:rFonts w:ascii="Arial" w:hAnsi="Arial" w:cs="Arial"/>
                <w:sz w:val="24"/>
                <w:szCs w:val="24"/>
              </w:rPr>
              <w:t>relationships</w:t>
            </w:r>
            <w:proofErr w:type="gramEnd"/>
            <w:r w:rsidR="008305C8">
              <w:rPr>
                <w:rFonts w:ascii="Arial" w:hAnsi="Arial" w:cs="Arial"/>
                <w:sz w:val="24"/>
                <w:szCs w:val="24"/>
              </w:rPr>
              <w:t xml:space="preserve"> and rationalisation of KPIs</w:t>
            </w:r>
            <w:r w:rsidR="001D2C14">
              <w:rPr>
                <w:rFonts w:ascii="Arial" w:hAnsi="Arial" w:cs="Arial"/>
                <w:sz w:val="24"/>
                <w:szCs w:val="24"/>
              </w:rPr>
              <w:t>.</w:t>
            </w:r>
            <w:r w:rsidR="006729B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1D2C14" w14:paraId="6549DA28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55AE49D" w14:textId="77777777" w:rsidR="001D2C14" w:rsidRPr="00E15340" w:rsidRDefault="001D2C14" w:rsidP="00692E0A">
            <w:p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B012088" w14:textId="77777777" w:rsidR="001D2C14" w:rsidRPr="00E16042" w:rsidRDefault="001D2C14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920" w:rsidRPr="0087569A" w14:paraId="4102C310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09E3D919" w14:textId="77777777" w:rsidR="00BF7920" w:rsidRPr="00BF7920" w:rsidRDefault="00BF7920" w:rsidP="00BF79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50C3966" w14:textId="77777777" w:rsidR="00BF7920" w:rsidRPr="00E16042" w:rsidRDefault="00BF7920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Core Pillars</w:t>
            </w:r>
          </w:p>
        </w:tc>
      </w:tr>
      <w:tr w:rsidR="00651E00" w:rsidRPr="0087569A" w14:paraId="3CC4127F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1CFBEFC1" w14:textId="77777777" w:rsidR="00651E00" w:rsidRPr="00BF7920" w:rsidRDefault="00651E00" w:rsidP="00BF79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8298AF2" w14:textId="41FF5F35" w:rsidR="00651E00" w:rsidRPr="00E16042" w:rsidRDefault="00651E00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Social Purpose Pillar</w:t>
            </w:r>
          </w:p>
        </w:tc>
      </w:tr>
      <w:tr w:rsidR="00702D2B" w14:paraId="763C3785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749B2B5" w14:textId="77777777" w:rsidR="00702D2B" w:rsidRPr="00E16042" w:rsidRDefault="00702D2B" w:rsidP="00692E0A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1599F2C" w14:textId="40B2671F" w:rsidR="00702D2B" w:rsidRPr="00E16042" w:rsidRDefault="00F416C6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that there was a new pillar entitled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social </w:t>
            </w:r>
            <w:r w:rsidRPr="00F416C6">
              <w:rPr>
                <w:rFonts w:ascii="Arial" w:hAnsi="Arial" w:cs="Arial"/>
                <w:i/>
                <w:iCs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which highlighted activity already being undertaken at Goldsmiths</w:t>
            </w:r>
            <w:r w:rsidR="00A01C45">
              <w:rPr>
                <w:rFonts w:ascii="Arial" w:hAnsi="Arial" w:cs="Arial"/>
                <w:sz w:val="24"/>
                <w:szCs w:val="24"/>
              </w:rPr>
              <w:t>, and what more could be done.  Set out w</w:t>
            </w:r>
            <w:r w:rsidR="00326A7E">
              <w:rPr>
                <w:rFonts w:ascii="Arial" w:hAnsi="Arial" w:cs="Arial"/>
                <w:sz w:val="24"/>
                <w:szCs w:val="24"/>
              </w:rPr>
              <w:t>ere</w:t>
            </w:r>
            <w:r w:rsidR="00A01C4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C40163">
              <w:rPr>
                <w:rFonts w:ascii="Arial" w:hAnsi="Arial" w:cs="Arial"/>
                <w:sz w:val="24"/>
                <w:szCs w:val="24"/>
              </w:rPr>
              <w:t xml:space="preserve">opportunities </w:t>
            </w:r>
            <w:r w:rsidR="00A01C45">
              <w:rPr>
                <w:rFonts w:ascii="Arial" w:hAnsi="Arial" w:cs="Arial"/>
                <w:sz w:val="24"/>
                <w:szCs w:val="24"/>
              </w:rPr>
              <w:t xml:space="preserve">that could </w:t>
            </w:r>
            <w:r w:rsidR="005E6B41">
              <w:rPr>
                <w:rFonts w:ascii="Arial" w:hAnsi="Arial" w:cs="Arial"/>
                <w:sz w:val="24"/>
                <w:szCs w:val="24"/>
              </w:rPr>
              <w:t>be provided to staff, students and alumni</w:t>
            </w:r>
            <w:r w:rsidR="008C2D6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02316">
              <w:rPr>
                <w:rFonts w:ascii="Arial" w:hAnsi="Arial" w:cs="Arial"/>
                <w:sz w:val="24"/>
                <w:szCs w:val="24"/>
              </w:rPr>
              <w:t xml:space="preserve">support for </w:t>
            </w:r>
            <w:r w:rsidR="008C2D6F">
              <w:rPr>
                <w:rFonts w:ascii="Arial" w:hAnsi="Arial" w:cs="Arial"/>
                <w:sz w:val="24"/>
                <w:szCs w:val="24"/>
              </w:rPr>
              <w:t>the community and individuals</w:t>
            </w:r>
            <w:r w:rsidR="00BD08A7">
              <w:rPr>
                <w:rFonts w:ascii="Arial" w:hAnsi="Arial" w:cs="Arial"/>
                <w:sz w:val="24"/>
                <w:szCs w:val="24"/>
              </w:rPr>
              <w:t xml:space="preserve"> in terms of achieving</w:t>
            </w:r>
            <w:r w:rsidR="003945D4">
              <w:rPr>
                <w:rFonts w:ascii="Arial" w:hAnsi="Arial" w:cs="Arial"/>
                <w:sz w:val="24"/>
                <w:szCs w:val="24"/>
              </w:rPr>
              <w:t xml:space="preserve"> social impact and change.</w:t>
            </w:r>
            <w:r w:rsidR="0067530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B2368">
              <w:rPr>
                <w:rFonts w:ascii="Arial" w:hAnsi="Arial" w:cs="Arial"/>
                <w:sz w:val="24"/>
                <w:szCs w:val="24"/>
              </w:rPr>
              <w:t>Goldsmiths had considerable strengths in</w:t>
            </w:r>
            <w:r w:rsidR="000A2C9A">
              <w:rPr>
                <w:rFonts w:ascii="Arial" w:hAnsi="Arial" w:cs="Arial"/>
                <w:sz w:val="24"/>
                <w:szCs w:val="24"/>
              </w:rPr>
              <w:t xml:space="preserve"> four areas:  gender equality</w:t>
            </w:r>
            <w:r w:rsidR="00AF68ED">
              <w:rPr>
                <w:rFonts w:ascii="Arial" w:hAnsi="Arial" w:cs="Arial"/>
                <w:sz w:val="24"/>
                <w:szCs w:val="24"/>
              </w:rPr>
              <w:t>,</w:t>
            </w:r>
            <w:r w:rsidR="00AF68ED">
              <w:rPr>
                <w:rFonts w:ascii="Arial" w:hAnsi="Arial" w:cs="Arial"/>
                <w:sz w:val="24"/>
                <w:szCs w:val="24"/>
              </w:rPr>
              <w:softHyphen/>
            </w:r>
            <w:r w:rsidR="000A2C9A">
              <w:rPr>
                <w:rFonts w:ascii="Arial" w:hAnsi="Arial" w:cs="Arial"/>
                <w:sz w:val="24"/>
                <w:szCs w:val="24"/>
              </w:rPr>
              <w:t xml:space="preserve"> reducing inequalities, </w:t>
            </w:r>
            <w:r w:rsidR="000D447B">
              <w:rPr>
                <w:rFonts w:ascii="Arial" w:hAnsi="Arial" w:cs="Arial"/>
                <w:sz w:val="24"/>
                <w:szCs w:val="24"/>
              </w:rPr>
              <w:t xml:space="preserve">human rights, </w:t>
            </w:r>
            <w:r w:rsidR="00326A7E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0D447B">
              <w:rPr>
                <w:rFonts w:ascii="Arial" w:hAnsi="Arial" w:cs="Arial"/>
                <w:sz w:val="24"/>
                <w:szCs w:val="24"/>
              </w:rPr>
              <w:t>quality education</w:t>
            </w:r>
            <w:r w:rsidR="00AF68ED">
              <w:rPr>
                <w:rFonts w:ascii="Arial" w:hAnsi="Arial" w:cs="Arial"/>
                <w:sz w:val="24"/>
                <w:szCs w:val="24"/>
              </w:rPr>
              <w:t xml:space="preserve"> and by bringing together </w:t>
            </w:r>
            <w:r w:rsidR="000D6394">
              <w:rPr>
                <w:rFonts w:ascii="Arial" w:hAnsi="Arial" w:cs="Arial"/>
                <w:sz w:val="24"/>
                <w:szCs w:val="24"/>
              </w:rPr>
              <w:t>expertise</w:t>
            </w:r>
            <w:r w:rsidR="00AF68E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D6394">
              <w:rPr>
                <w:rFonts w:ascii="Arial" w:hAnsi="Arial" w:cs="Arial"/>
                <w:sz w:val="24"/>
                <w:szCs w:val="24"/>
              </w:rPr>
              <w:t xml:space="preserve">could help deliver social innovation </w:t>
            </w:r>
            <w:proofErr w:type="gramStart"/>
            <w:r w:rsidR="000D6394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="000D6394">
              <w:rPr>
                <w:rFonts w:ascii="Arial" w:hAnsi="Arial" w:cs="Arial"/>
                <w:sz w:val="24"/>
                <w:szCs w:val="24"/>
              </w:rPr>
              <w:t xml:space="preserve"> address society’s needs</w:t>
            </w:r>
            <w:r w:rsidR="00B12A33">
              <w:rPr>
                <w:rFonts w:ascii="Arial" w:hAnsi="Arial" w:cs="Arial"/>
                <w:sz w:val="24"/>
                <w:szCs w:val="24"/>
              </w:rPr>
              <w:t xml:space="preserve">.  There was a </w:t>
            </w:r>
            <w:r w:rsidR="005567D4">
              <w:rPr>
                <w:rFonts w:ascii="Arial" w:hAnsi="Arial" w:cs="Arial"/>
                <w:sz w:val="24"/>
                <w:szCs w:val="24"/>
              </w:rPr>
              <w:t xml:space="preserve">need to look at how this </w:t>
            </w:r>
            <w:r w:rsidR="006D398E">
              <w:rPr>
                <w:rFonts w:ascii="Arial" w:hAnsi="Arial" w:cs="Arial"/>
                <w:sz w:val="24"/>
                <w:szCs w:val="24"/>
              </w:rPr>
              <w:t xml:space="preserve">strategy </w:t>
            </w:r>
            <w:r w:rsidR="00071FBE">
              <w:rPr>
                <w:rFonts w:ascii="Arial" w:hAnsi="Arial" w:cs="Arial"/>
                <w:sz w:val="24"/>
                <w:szCs w:val="24"/>
              </w:rPr>
              <w:t>inter-related to other workstreams</w:t>
            </w:r>
            <w:r w:rsidR="00F669D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6C788C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60070F">
              <w:rPr>
                <w:rFonts w:ascii="Arial" w:hAnsi="Arial" w:cs="Arial"/>
                <w:sz w:val="24"/>
                <w:szCs w:val="24"/>
              </w:rPr>
              <w:t xml:space="preserve">the value of the College </w:t>
            </w:r>
            <w:r w:rsidR="006C788C">
              <w:rPr>
                <w:rFonts w:ascii="Arial" w:hAnsi="Arial" w:cs="Arial"/>
                <w:sz w:val="24"/>
                <w:szCs w:val="24"/>
              </w:rPr>
              <w:t xml:space="preserve">to potential students, </w:t>
            </w:r>
            <w:proofErr w:type="gramStart"/>
            <w:r w:rsidR="001E13B8">
              <w:rPr>
                <w:rFonts w:ascii="Arial" w:hAnsi="Arial" w:cs="Arial"/>
                <w:sz w:val="24"/>
                <w:szCs w:val="24"/>
              </w:rPr>
              <w:t>partners</w:t>
            </w:r>
            <w:proofErr w:type="gramEnd"/>
            <w:r w:rsidR="001E13B8">
              <w:rPr>
                <w:rFonts w:ascii="Arial" w:hAnsi="Arial" w:cs="Arial"/>
                <w:sz w:val="24"/>
                <w:szCs w:val="24"/>
              </w:rPr>
              <w:t xml:space="preserve"> and stakeholders</w:t>
            </w:r>
            <w:r w:rsidR="00F72898">
              <w:rPr>
                <w:rFonts w:ascii="Arial" w:hAnsi="Arial" w:cs="Arial"/>
                <w:sz w:val="24"/>
                <w:szCs w:val="24"/>
              </w:rPr>
              <w:t>, as well as recognising there could be some hard decisions to make in harnessing that potential</w:t>
            </w:r>
            <w:r w:rsidR="006852C8">
              <w:rPr>
                <w:rFonts w:ascii="Arial" w:hAnsi="Arial" w:cs="Arial"/>
                <w:sz w:val="24"/>
                <w:szCs w:val="24"/>
              </w:rPr>
              <w:t xml:space="preserve">, which would </w:t>
            </w:r>
            <w:r w:rsidR="00664CDA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6852C8">
              <w:rPr>
                <w:rFonts w:ascii="Arial" w:hAnsi="Arial" w:cs="Arial"/>
                <w:sz w:val="24"/>
                <w:szCs w:val="24"/>
              </w:rPr>
              <w:t xml:space="preserve">underpinned by </w:t>
            </w:r>
            <w:r w:rsidR="00C07DDD">
              <w:rPr>
                <w:rFonts w:ascii="Arial" w:hAnsi="Arial" w:cs="Arial"/>
                <w:sz w:val="24"/>
                <w:szCs w:val="24"/>
              </w:rPr>
              <w:t xml:space="preserve">understanding the College’s strengths and stakeholder requirements </w:t>
            </w:r>
            <w:r w:rsidR="00FF1E81">
              <w:rPr>
                <w:rFonts w:ascii="Arial" w:hAnsi="Arial" w:cs="Arial"/>
                <w:sz w:val="24"/>
                <w:szCs w:val="24"/>
              </w:rPr>
              <w:t xml:space="preserve">to ensure </w:t>
            </w:r>
            <w:r w:rsidR="00C0086F">
              <w:rPr>
                <w:rFonts w:ascii="Arial" w:hAnsi="Arial" w:cs="Arial"/>
                <w:sz w:val="24"/>
                <w:szCs w:val="24"/>
              </w:rPr>
              <w:t>a sustained</w:t>
            </w:r>
            <w:r w:rsidR="00664CDA">
              <w:rPr>
                <w:rFonts w:ascii="Arial" w:hAnsi="Arial" w:cs="Arial"/>
                <w:sz w:val="24"/>
                <w:szCs w:val="24"/>
              </w:rPr>
              <w:t xml:space="preserve"> and significant impact over the years.</w:t>
            </w:r>
          </w:p>
        </w:tc>
      </w:tr>
      <w:tr w:rsidR="005A2A6B" w14:paraId="5C82790A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4783A494" w14:textId="77777777" w:rsidR="005A2A6B" w:rsidRPr="00E16042" w:rsidRDefault="005A2A6B" w:rsidP="004C0BE6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04D9CBB" w14:textId="77777777" w:rsidR="005A2A6B" w:rsidRDefault="005A2A6B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6B" w14:paraId="7E19FBD8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F9AC257" w14:textId="77777777" w:rsidR="005A2A6B" w:rsidRPr="00E16042" w:rsidRDefault="005A2A6B" w:rsidP="00692E0A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F1E7276" w14:textId="1FBF3C71" w:rsidR="005A2A6B" w:rsidRDefault="00295D40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Recommendations included a phased approach </w:t>
            </w:r>
            <w:r w:rsidR="005B1CC3">
              <w:rPr>
                <w:rFonts w:ascii="Arial" w:hAnsi="Arial" w:cs="Arial"/>
                <w:sz w:val="24"/>
                <w:szCs w:val="24"/>
              </w:rPr>
              <w:t>to embedding</w:t>
            </w:r>
            <w:r w:rsidR="0008254C">
              <w:rPr>
                <w:rFonts w:ascii="Arial" w:hAnsi="Arial" w:cs="Arial"/>
                <w:sz w:val="24"/>
                <w:szCs w:val="24"/>
              </w:rPr>
              <w:t xml:space="preserve"> the strategy.</w:t>
            </w:r>
            <w:r w:rsidR="005B1CC3">
              <w:rPr>
                <w:rFonts w:ascii="Arial" w:hAnsi="Arial" w:cs="Arial"/>
                <w:sz w:val="24"/>
                <w:szCs w:val="24"/>
              </w:rPr>
              <w:t xml:space="preserve">  From the beginning of the 2023 Autumn term</w:t>
            </w:r>
            <w:r w:rsidR="003C465B">
              <w:rPr>
                <w:rFonts w:ascii="Arial" w:hAnsi="Arial" w:cs="Arial"/>
                <w:sz w:val="24"/>
                <w:szCs w:val="24"/>
              </w:rPr>
              <w:t xml:space="preserve">, the proposals and assumptions </w:t>
            </w:r>
            <w:r w:rsidR="0014607C">
              <w:rPr>
                <w:rFonts w:ascii="Arial" w:hAnsi="Arial" w:cs="Arial"/>
                <w:sz w:val="24"/>
                <w:szCs w:val="24"/>
              </w:rPr>
              <w:t>would be tested to ensure buy-in</w:t>
            </w:r>
            <w:r w:rsidR="00227DDD">
              <w:rPr>
                <w:rFonts w:ascii="Arial" w:hAnsi="Arial" w:cs="Arial"/>
                <w:sz w:val="24"/>
                <w:szCs w:val="24"/>
              </w:rPr>
              <w:t xml:space="preserve"> from internal and external stakeholders</w:t>
            </w:r>
            <w:r w:rsidR="00217898">
              <w:rPr>
                <w:rFonts w:ascii="Arial" w:hAnsi="Arial" w:cs="Arial"/>
                <w:sz w:val="24"/>
                <w:szCs w:val="24"/>
              </w:rPr>
              <w:t>, building on the work already undertaken</w:t>
            </w:r>
            <w:r w:rsidR="00227DDD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217898">
              <w:rPr>
                <w:rFonts w:ascii="Arial" w:hAnsi="Arial" w:cs="Arial"/>
                <w:sz w:val="24"/>
                <w:szCs w:val="24"/>
              </w:rPr>
              <w:t xml:space="preserve">Four workstreams would be </w:t>
            </w:r>
            <w:r w:rsidR="00D74299">
              <w:rPr>
                <w:rFonts w:ascii="Arial" w:hAnsi="Arial" w:cs="Arial"/>
                <w:sz w:val="24"/>
                <w:szCs w:val="24"/>
              </w:rPr>
              <w:t xml:space="preserve">set up focussing on curriculum development, </w:t>
            </w:r>
            <w:r w:rsidR="00E91B27">
              <w:rPr>
                <w:rFonts w:ascii="Arial" w:hAnsi="Arial" w:cs="Arial"/>
                <w:sz w:val="24"/>
                <w:szCs w:val="24"/>
              </w:rPr>
              <w:t xml:space="preserve">partnerships, </w:t>
            </w:r>
            <w:r w:rsidR="004E123E">
              <w:rPr>
                <w:rFonts w:ascii="Arial" w:hAnsi="Arial" w:cs="Arial"/>
                <w:sz w:val="24"/>
                <w:szCs w:val="24"/>
              </w:rPr>
              <w:t xml:space="preserve">engagement, </w:t>
            </w:r>
            <w:proofErr w:type="gramStart"/>
            <w:r w:rsidR="004E123E">
              <w:rPr>
                <w:rFonts w:ascii="Arial" w:hAnsi="Arial" w:cs="Arial"/>
                <w:sz w:val="24"/>
                <w:szCs w:val="24"/>
              </w:rPr>
              <w:t>communication</w:t>
            </w:r>
            <w:proofErr w:type="gramEnd"/>
            <w:r w:rsidR="004E123E">
              <w:rPr>
                <w:rFonts w:ascii="Arial" w:hAnsi="Arial" w:cs="Arial"/>
                <w:sz w:val="24"/>
                <w:szCs w:val="24"/>
              </w:rPr>
              <w:t xml:space="preserve"> and volunteering </w:t>
            </w:r>
            <w:r w:rsidR="00726BB3">
              <w:rPr>
                <w:rFonts w:ascii="Arial" w:hAnsi="Arial" w:cs="Arial"/>
                <w:sz w:val="24"/>
                <w:szCs w:val="24"/>
              </w:rPr>
              <w:t xml:space="preserve">opportunities, </w:t>
            </w:r>
            <w:r w:rsidR="008750EF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AA51E6">
              <w:rPr>
                <w:rFonts w:ascii="Arial" w:hAnsi="Arial" w:cs="Arial"/>
                <w:sz w:val="24"/>
                <w:szCs w:val="24"/>
              </w:rPr>
              <w:t>considering</w:t>
            </w:r>
            <w:r w:rsidR="008750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00A3">
              <w:rPr>
                <w:rFonts w:ascii="Arial" w:hAnsi="Arial" w:cs="Arial"/>
                <w:sz w:val="24"/>
                <w:szCs w:val="24"/>
              </w:rPr>
              <w:t xml:space="preserve">the metrics to ensure </w:t>
            </w:r>
            <w:r w:rsidR="00DA5DD1">
              <w:rPr>
                <w:rFonts w:ascii="Arial" w:hAnsi="Arial" w:cs="Arial"/>
                <w:sz w:val="24"/>
                <w:szCs w:val="24"/>
              </w:rPr>
              <w:t>the College’s activity</w:t>
            </w:r>
            <w:r w:rsidR="009900A3">
              <w:rPr>
                <w:rFonts w:ascii="Arial" w:hAnsi="Arial" w:cs="Arial"/>
                <w:sz w:val="24"/>
                <w:szCs w:val="24"/>
              </w:rPr>
              <w:t xml:space="preserve"> remained on track.</w:t>
            </w:r>
          </w:p>
        </w:tc>
      </w:tr>
      <w:tr w:rsidR="005A2A6B" w14:paraId="00747549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5955E5E9" w14:textId="77777777" w:rsidR="005A2A6B" w:rsidRPr="00E16042" w:rsidRDefault="005A2A6B" w:rsidP="005A2A6B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F6212B4" w14:textId="77777777" w:rsidR="005A2A6B" w:rsidRDefault="005A2A6B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51C" w14:paraId="1A603288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6572F8D" w14:textId="77777777" w:rsidR="0037751C" w:rsidRPr="00E16042" w:rsidRDefault="0037751C" w:rsidP="00692E0A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9C80B24" w14:textId="7A874C20" w:rsidR="0037751C" w:rsidRDefault="00BC63DE" w:rsidP="00583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made comments</w:t>
            </w:r>
            <w:r w:rsidR="00203F33">
              <w:rPr>
                <w:rFonts w:ascii="Arial" w:hAnsi="Arial" w:cs="Arial"/>
                <w:sz w:val="24"/>
                <w:szCs w:val="24"/>
              </w:rPr>
              <w:t xml:space="preserve"> around the excitement </w:t>
            </w:r>
            <w:r w:rsidR="00D91D63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203F33">
              <w:rPr>
                <w:rFonts w:ascii="Arial" w:hAnsi="Arial" w:cs="Arial"/>
                <w:sz w:val="24"/>
                <w:szCs w:val="24"/>
              </w:rPr>
              <w:t xml:space="preserve">hugely ambitious plan </w:t>
            </w:r>
            <w:r w:rsidR="00D91D63">
              <w:rPr>
                <w:rFonts w:ascii="Arial" w:hAnsi="Arial" w:cs="Arial"/>
                <w:sz w:val="24"/>
                <w:szCs w:val="24"/>
              </w:rPr>
              <w:t>and associated risk, phased approach, clear priorities</w:t>
            </w:r>
            <w:r w:rsidR="007355BD">
              <w:rPr>
                <w:rFonts w:ascii="Arial" w:hAnsi="Arial" w:cs="Arial"/>
                <w:sz w:val="24"/>
                <w:szCs w:val="24"/>
              </w:rPr>
              <w:t>, check and balance processes</w:t>
            </w:r>
            <w:r w:rsidR="00CC6A3A">
              <w:rPr>
                <w:rFonts w:ascii="Arial" w:hAnsi="Arial" w:cs="Arial"/>
                <w:sz w:val="24"/>
                <w:szCs w:val="24"/>
              </w:rPr>
              <w:t xml:space="preserve">, inclusion of the needs of the community, </w:t>
            </w:r>
            <w:r w:rsidR="008B338C">
              <w:rPr>
                <w:rFonts w:ascii="Arial" w:hAnsi="Arial" w:cs="Arial"/>
                <w:sz w:val="24"/>
                <w:szCs w:val="24"/>
              </w:rPr>
              <w:t xml:space="preserve">required skill sets, practical ways to enabling job market opportunities, </w:t>
            </w:r>
            <w:r w:rsidR="00BD62E1">
              <w:rPr>
                <w:rFonts w:ascii="Arial" w:hAnsi="Arial" w:cs="Arial"/>
                <w:sz w:val="24"/>
                <w:szCs w:val="24"/>
              </w:rPr>
              <w:t xml:space="preserve">equality and diversity, presentation and marketability, </w:t>
            </w:r>
            <w:r w:rsidR="00547D26">
              <w:rPr>
                <w:rFonts w:ascii="Arial" w:hAnsi="Arial" w:cs="Arial"/>
                <w:sz w:val="24"/>
                <w:szCs w:val="24"/>
              </w:rPr>
              <w:t>a balance for on-going work and new workstreams coming on-line, access and participation, KPIs,</w:t>
            </w:r>
            <w:r w:rsidR="00583F43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0B73FE">
              <w:rPr>
                <w:rFonts w:ascii="Arial" w:hAnsi="Arial" w:cs="Arial"/>
                <w:sz w:val="24"/>
                <w:szCs w:val="24"/>
              </w:rPr>
              <w:t>larity around the purpose of the pillar</w:t>
            </w:r>
            <w:r w:rsidR="00583F43">
              <w:rPr>
                <w:rFonts w:ascii="Arial" w:hAnsi="Arial" w:cs="Arial"/>
                <w:sz w:val="24"/>
                <w:szCs w:val="24"/>
              </w:rPr>
              <w:t>, a</w:t>
            </w:r>
            <w:r w:rsidR="00CC6A3A">
              <w:rPr>
                <w:rFonts w:ascii="Arial" w:hAnsi="Arial" w:cs="Arial"/>
                <w:sz w:val="24"/>
                <w:szCs w:val="24"/>
              </w:rPr>
              <w:t xml:space="preserve">nd that the pillars should not be separated out </w:t>
            </w:r>
            <w:r w:rsidR="006A0F3B">
              <w:rPr>
                <w:rFonts w:ascii="Arial" w:hAnsi="Arial" w:cs="Arial"/>
                <w:sz w:val="24"/>
                <w:szCs w:val="24"/>
              </w:rPr>
              <w:t>as they were core to the future of the strategy.</w:t>
            </w:r>
          </w:p>
        </w:tc>
      </w:tr>
      <w:tr w:rsidR="00E15340" w14:paraId="7AF3F25D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4BA46F87" w14:textId="77777777" w:rsidR="00E15340" w:rsidRPr="005D39F7" w:rsidRDefault="00E15340" w:rsidP="005D3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7E576CC0" w14:textId="7FD8EC74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39F7" w14:paraId="1349496A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43735A2B" w14:textId="77777777" w:rsidR="005D39F7" w:rsidRPr="005D39F7" w:rsidRDefault="005D39F7" w:rsidP="005D39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3B56FD89" w14:textId="272684CE" w:rsidR="005D39F7" w:rsidRPr="00E16042" w:rsidRDefault="00BA0BC2" w:rsidP="00E15340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Research and </w:t>
            </w:r>
            <w:r w:rsidR="006D2233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nowledge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22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Exchange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Pillar</w:t>
            </w:r>
          </w:p>
        </w:tc>
      </w:tr>
      <w:tr w:rsidR="00E15340" w14:paraId="2ADC050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BA5DA49" w14:textId="77777777" w:rsidR="00E15340" w:rsidRPr="00E16042" w:rsidRDefault="00E15340" w:rsidP="005D39F7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4B41024" w14:textId="425ACA8C" w:rsidR="00E15340" w:rsidRPr="00E16042" w:rsidRDefault="00BA0BC2" w:rsidP="00D75E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</w:t>
            </w:r>
            <w:r w:rsidR="00A73837">
              <w:rPr>
                <w:rFonts w:ascii="Arial" w:hAnsi="Arial" w:cs="Arial"/>
                <w:sz w:val="24"/>
                <w:szCs w:val="24"/>
              </w:rPr>
              <w:t>that discussions</w:t>
            </w:r>
            <w:r w:rsidR="00400C3C">
              <w:rPr>
                <w:rFonts w:ascii="Arial" w:hAnsi="Arial" w:cs="Arial"/>
                <w:sz w:val="24"/>
                <w:szCs w:val="24"/>
              </w:rPr>
              <w:t xml:space="preserve"> had taken place and that more work was required in respect of relationships with </w:t>
            </w:r>
            <w:r w:rsidR="00B63984">
              <w:rPr>
                <w:rFonts w:ascii="Arial" w:hAnsi="Arial" w:cs="Arial"/>
                <w:sz w:val="24"/>
                <w:szCs w:val="24"/>
              </w:rPr>
              <w:t>student</w:t>
            </w:r>
            <w:r w:rsidR="003530D3">
              <w:rPr>
                <w:rFonts w:ascii="Arial" w:hAnsi="Arial" w:cs="Arial"/>
                <w:sz w:val="24"/>
                <w:szCs w:val="24"/>
              </w:rPr>
              <w:t>s</w:t>
            </w:r>
            <w:r w:rsidR="00F73A43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B639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30D3">
              <w:rPr>
                <w:rFonts w:ascii="Arial" w:hAnsi="Arial" w:cs="Arial"/>
                <w:sz w:val="24"/>
                <w:szCs w:val="24"/>
              </w:rPr>
              <w:t>phrasing that had been raised by the R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esearch and </w:t>
            </w:r>
            <w:r w:rsidR="003530D3">
              <w:rPr>
                <w:rFonts w:ascii="Arial" w:hAnsi="Arial" w:cs="Arial"/>
                <w:sz w:val="24"/>
                <w:szCs w:val="24"/>
              </w:rPr>
              <w:t>E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nterprise </w:t>
            </w:r>
            <w:r w:rsidR="003530D3">
              <w:rPr>
                <w:rFonts w:ascii="Arial" w:hAnsi="Arial" w:cs="Arial"/>
                <w:sz w:val="24"/>
                <w:szCs w:val="24"/>
              </w:rPr>
              <w:t>C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omm</w:t>
            </w:r>
            <w:r w:rsidR="003530D3">
              <w:rPr>
                <w:rFonts w:ascii="Arial" w:hAnsi="Arial" w:cs="Arial"/>
                <w:sz w:val="24"/>
                <w:szCs w:val="24"/>
              </w:rPr>
              <w:t>ittee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.  Consultation </w:t>
            </w:r>
            <w:r w:rsidR="00D75EBA">
              <w:rPr>
                <w:rFonts w:ascii="Arial" w:hAnsi="Arial" w:cs="Arial"/>
                <w:sz w:val="24"/>
                <w:szCs w:val="24"/>
              </w:rPr>
              <w:t xml:space="preserve">had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taken place</w:t>
            </w:r>
            <w:r w:rsidR="00D75EBA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DD73BA">
              <w:rPr>
                <w:rFonts w:ascii="Arial" w:hAnsi="Arial" w:cs="Arial"/>
                <w:sz w:val="24"/>
                <w:szCs w:val="24"/>
              </w:rPr>
              <w:t>heads of departments and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directors of</w:t>
            </w:r>
            <w:r w:rsidR="00DD73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73BA" w:rsidRPr="00E16042">
              <w:rPr>
                <w:rFonts w:ascii="Arial" w:hAnsi="Arial" w:cs="Arial"/>
                <w:sz w:val="24"/>
                <w:szCs w:val="24"/>
              </w:rPr>
              <w:t>research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420F">
              <w:rPr>
                <w:rFonts w:ascii="Arial" w:hAnsi="Arial" w:cs="Arial"/>
                <w:sz w:val="24"/>
                <w:szCs w:val="24"/>
              </w:rPr>
              <w:t>whereby a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framework </w:t>
            </w:r>
            <w:r w:rsidR="0073420F">
              <w:rPr>
                <w:rFonts w:ascii="Arial" w:hAnsi="Arial" w:cs="Arial"/>
                <w:sz w:val="24"/>
                <w:szCs w:val="24"/>
              </w:rPr>
              <w:t xml:space="preserve">had been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circulated in the autumn term</w:t>
            </w:r>
            <w:r w:rsidR="00883130">
              <w:rPr>
                <w:rFonts w:ascii="Arial" w:hAnsi="Arial" w:cs="Arial"/>
                <w:sz w:val="24"/>
                <w:szCs w:val="24"/>
              </w:rPr>
              <w:t>.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27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Subsequently </w:t>
            </w:r>
            <w:r w:rsidR="00260A45">
              <w:rPr>
                <w:rFonts w:ascii="Arial" w:hAnsi="Arial" w:cs="Arial"/>
                <w:sz w:val="24"/>
                <w:szCs w:val="24"/>
              </w:rPr>
              <w:t>discussions</w:t>
            </w:r>
            <w:r w:rsidR="007927BF">
              <w:rPr>
                <w:rFonts w:ascii="Arial" w:hAnsi="Arial" w:cs="Arial"/>
                <w:sz w:val="24"/>
                <w:szCs w:val="24"/>
              </w:rPr>
              <w:t xml:space="preserve"> had taken place </w:t>
            </w:r>
            <w:r w:rsidR="00D073EC">
              <w:rPr>
                <w:rFonts w:ascii="Arial" w:hAnsi="Arial" w:cs="Arial"/>
                <w:sz w:val="24"/>
                <w:szCs w:val="24"/>
              </w:rPr>
              <w:t xml:space="preserve">over the autumn and spring terms </w:t>
            </w:r>
            <w:r w:rsidR="007927BF">
              <w:rPr>
                <w:rFonts w:ascii="Arial" w:hAnsi="Arial" w:cs="Arial"/>
                <w:sz w:val="24"/>
                <w:szCs w:val="24"/>
              </w:rPr>
              <w:t xml:space="preserve">with directors of research </w:t>
            </w:r>
            <w:r w:rsidR="00485C56">
              <w:rPr>
                <w:rFonts w:ascii="Arial" w:hAnsi="Arial" w:cs="Arial"/>
                <w:sz w:val="24"/>
                <w:szCs w:val="24"/>
              </w:rPr>
              <w:t>at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school level</w:t>
            </w:r>
            <w:r w:rsidR="00D073E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F7920">
              <w:rPr>
                <w:rFonts w:ascii="Arial" w:hAnsi="Arial" w:cs="Arial"/>
                <w:sz w:val="24"/>
                <w:szCs w:val="24"/>
              </w:rPr>
              <w:t>R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esearch and </w:t>
            </w:r>
            <w:r w:rsidR="00BF7920">
              <w:rPr>
                <w:rFonts w:ascii="Arial" w:hAnsi="Arial" w:cs="Arial"/>
                <w:sz w:val="24"/>
                <w:szCs w:val="24"/>
              </w:rPr>
              <w:t>E</w:t>
            </w:r>
            <w:r w:rsidR="00BF7920" w:rsidRPr="00E16042">
              <w:rPr>
                <w:rFonts w:ascii="Arial" w:hAnsi="Arial" w:cs="Arial"/>
                <w:sz w:val="24"/>
                <w:szCs w:val="24"/>
              </w:rPr>
              <w:t>nterprise</w:t>
            </w:r>
            <w:r w:rsidR="00BF7920">
              <w:rPr>
                <w:rFonts w:ascii="Arial" w:hAnsi="Arial" w:cs="Arial"/>
                <w:sz w:val="24"/>
                <w:szCs w:val="24"/>
              </w:rPr>
              <w:t xml:space="preserve"> Committee</w:t>
            </w:r>
            <w:r w:rsidR="00260A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open meetings</w:t>
            </w:r>
            <w:r w:rsidR="00260A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91ACC">
              <w:rPr>
                <w:rFonts w:ascii="Arial" w:hAnsi="Arial" w:cs="Arial"/>
                <w:sz w:val="24"/>
                <w:szCs w:val="24"/>
              </w:rPr>
              <w:t xml:space="preserve">Goldsmiths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leadership group</w:t>
            </w:r>
            <w:r w:rsidR="005118E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51E00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5118E1">
              <w:rPr>
                <w:rFonts w:ascii="Arial" w:hAnsi="Arial" w:cs="Arial"/>
                <w:sz w:val="24"/>
                <w:szCs w:val="24"/>
              </w:rPr>
              <w:t>heads of school</w:t>
            </w:r>
            <w:r w:rsidR="00651E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51E00" w14:paraId="01716A9D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65252E58" w14:textId="77777777" w:rsidR="00651E00" w:rsidRPr="005D39F7" w:rsidRDefault="00651E00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E6FC8A6" w14:textId="77777777" w:rsidR="00651E00" w:rsidRPr="00E16042" w:rsidRDefault="00651E00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E00" w14:paraId="5A911159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1291A646" w14:textId="77777777" w:rsidR="00651E00" w:rsidRPr="00E16042" w:rsidRDefault="00651E00" w:rsidP="004C0BE6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E10C70F" w14:textId="77777777" w:rsidR="00651E00" w:rsidRDefault="00651E00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made comments</w:t>
            </w:r>
            <w:r w:rsidR="0064493D">
              <w:rPr>
                <w:rFonts w:ascii="Arial" w:hAnsi="Arial" w:cs="Arial"/>
                <w:sz w:val="24"/>
                <w:szCs w:val="24"/>
              </w:rPr>
              <w:t xml:space="preserve"> around</w:t>
            </w:r>
            <w:r w:rsidR="009D09F7">
              <w:rPr>
                <w:rFonts w:ascii="Arial" w:hAnsi="Arial" w:cs="Arial"/>
                <w:sz w:val="24"/>
                <w:szCs w:val="24"/>
              </w:rPr>
              <w:t xml:space="preserve"> research and knowledge with appropriate input from stakeholders, impact of research on the community, solutions to be provided</w:t>
            </w:r>
            <w:r w:rsidR="0085753E">
              <w:rPr>
                <w:rFonts w:ascii="Arial" w:hAnsi="Arial" w:cs="Arial"/>
                <w:sz w:val="24"/>
                <w:szCs w:val="24"/>
              </w:rPr>
              <w:t xml:space="preserve"> based on research, analysis of the College’s current work, </w:t>
            </w:r>
            <w:r w:rsidR="005F4FC3">
              <w:rPr>
                <w:rFonts w:ascii="Arial" w:hAnsi="Arial" w:cs="Arial"/>
                <w:sz w:val="24"/>
                <w:szCs w:val="24"/>
              </w:rPr>
              <w:t xml:space="preserve">staffing, credibility </w:t>
            </w:r>
            <w:r w:rsidR="00B30C9C">
              <w:rPr>
                <w:rFonts w:ascii="Arial" w:hAnsi="Arial" w:cs="Arial"/>
                <w:sz w:val="24"/>
                <w:szCs w:val="24"/>
              </w:rPr>
              <w:t xml:space="preserve">and realism </w:t>
            </w:r>
            <w:r w:rsidR="005F4FC3">
              <w:rPr>
                <w:rFonts w:ascii="Arial" w:hAnsi="Arial" w:cs="Arial"/>
                <w:sz w:val="24"/>
                <w:szCs w:val="24"/>
              </w:rPr>
              <w:t xml:space="preserve">of the plans, </w:t>
            </w:r>
            <w:r w:rsidR="00961204">
              <w:rPr>
                <w:rFonts w:ascii="Arial" w:hAnsi="Arial" w:cs="Arial"/>
                <w:sz w:val="24"/>
                <w:szCs w:val="24"/>
              </w:rPr>
              <w:t xml:space="preserve">finances and budgets, refinement of objectives and deadlines, </w:t>
            </w:r>
            <w:r w:rsidR="00B30C9C">
              <w:rPr>
                <w:rFonts w:ascii="Arial" w:hAnsi="Arial" w:cs="Arial"/>
                <w:sz w:val="24"/>
                <w:szCs w:val="24"/>
              </w:rPr>
              <w:t xml:space="preserve">clarity around local and global activity, quick </w:t>
            </w:r>
            <w:proofErr w:type="gramStart"/>
            <w:r w:rsidR="00B30C9C">
              <w:rPr>
                <w:rFonts w:ascii="Arial" w:hAnsi="Arial" w:cs="Arial"/>
                <w:sz w:val="24"/>
                <w:szCs w:val="24"/>
              </w:rPr>
              <w:t>wins</w:t>
            </w:r>
            <w:proofErr w:type="gramEnd"/>
            <w:r w:rsidR="008045CE">
              <w:rPr>
                <w:rFonts w:ascii="Arial" w:hAnsi="Arial" w:cs="Arial"/>
                <w:sz w:val="24"/>
                <w:szCs w:val="24"/>
              </w:rPr>
              <w:t xml:space="preserve"> and differences in language throughout the document.</w:t>
            </w:r>
          </w:p>
          <w:p w14:paraId="78A4850C" w14:textId="76D0BB08" w:rsidR="00217286" w:rsidRDefault="00217286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694" w14:paraId="55F05AB8" w14:textId="77777777" w:rsidTr="62C1BBCA">
        <w:tc>
          <w:tcPr>
            <w:tcW w:w="1276" w:type="dxa"/>
            <w:tcBorders>
              <w:top w:val="nil"/>
            </w:tcBorders>
          </w:tcPr>
          <w:p w14:paraId="5D80DF88" w14:textId="77777777" w:rsidR="00305694" w:rsidRPr="00625A46" w:rsidRDefault="00305694" w:rsidP="004C0BE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39371872"/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340C4643" w14:textId="53C50FDD" w:rsidR="00305694" w:rsidRPr="007D213D" w:rsidRDefault="00305694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Action:  David Oswell to bring back data around </w:t>
            </w:r>
            <w:r w:rsidR="00F715DB">
              <w:rPr>
                <w:rFonts w:ascii="Arial" w:hAnsi="Arial" w:cs="Arial"/>
                <w:b/>
                <w:bCs/>
                <w:sz w:val="24"/>
                <w:szCs w:val="24"/>
              </w:rPr>
              <w:t>current service levels in research comparatively with other universities.</w:t>
            </w:r>
          </w:p>
        </w:tc>
      </w:tr>
      <w:bookmarkEnd w:id="0"/>
      <w:tr w:rsidR="00E15340" w:rsidRPr="00A07179" w14:paraId="65D5F966" w14:textId="77777777" w:rsidTr="62C1BBCA">
        <w:tc>
          <w:tcPr>
            <w:tcW w:w="1276" w:type="dxa"/>
          </w:tcPr>
          <w:p w14:paraId="3F35CD0C" w14:textId="77777777" w:rsidR="008130E5" w:rsidRPr="00A07179" w:rsidRDefault="008130E5" w:rsidP="008130E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356" w:type="dxa"/>
            <w:gridSpan w:val="3"/>
          </w:tcPr>
          <w:p w14:paraId="0E080C8B" w14:textId="1F1E401A" w:rsidR="00E15340" w:rsidRPr="00A07179" w:rsidRDefault="00E15340" w:rsidP="00E1534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071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16:23 </w:t>
            </w:r>
            <w:r w:rsidR="00A07179" w:rsidRPr="00A071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– Council took a </w:t>
            </w:r>
            <w:r w:rsidRPr="00A071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break </w:t>
            </w:r>
            <w:r w:rsidR="00A07179" w:rsidRPr="00A071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and </w:t>
            </w:r>
            <w:r w:rsidRPr="00A07179">
              <w:rPr>
                <w:rFonts w:ascii="Arial" w:hAnsi="Arial" w:cs="Arial"/>
                <w:i/>
                <w:iCs/>
                <w:sz w:val="16"/>
                <w:szCs w:val="16"/>
              </w:rPr>
              <w:t>return</w:t>
            </w:r>
            <w:r w:rsidR="00A07179" w:rsidRPr="00A07179">
              <w:rPr>
                <w:rFonts w:ascii="Arial" w:hAnsi="Arial" w:cs="Arial"/>
                <w:i/>
                <w:iCs/>
                <w:sz w:val="16"/>
                <w:szCs w:val="16"/>
              </w:rPr>
              <w:t>ed at</w:t>
            </w:r>
            <w:r w:rsidRPr="00A0717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16:32</w:t>
            </w:r>
            <w:r w:rsidR="00A07179" w:rsidRPr="00A07179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A07179" w14:paraId="6B13A325" w14:textId="77777777" w:rsidTr="62C1BBCA">
        <w:tc>
          <w:tcPr>
            <w:tcW w:w="1276" w:type="dxa"/>
          </w:tcPr>
          <w:p w14:paraId="6BE81DAB" w14:textId="77777777" w:rsidR="00A07179" w:rsidRPr="005D39F7" w:rsidRDefault="00A07179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42C718EA" w14:textId="77777777" w:rsidR="00A07179" w:rsidRPr="00E16042" w:rsidRDefault="00A07179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7179" w14:paraId="423CB82C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72D05D71" w14:textId="77777777" w:rsidR="00A07179" w:rsidRPr="005D39F7" w:rsidRDefault="00A07179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3E9DAE83" w14:textId="6B544963" w:rsidR="00A07179" w:rsidRPr="00E16042" w:rsidRDefault="0037263D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Education and Student Experience </w:t>
            </w:r>
            <w:r w:rsidR="00A07179">
              <w:rPr>
                <w:rFonts w:ascii="Arial" w:hAnsi="Arial" w:cs="Arial"/>
                <w:b/>
                <w:bCs/>
                <w:sz w:val="24"/>
                <w:szCs w:val="24"/>
              </w:rPr>
              <w:t>Pillar</w:t>
            </w:r>
          </w:p>
        </w:tc>
      </w:tr>
      <w:tr w:rsidR="00A07179" w14:paraId="1A78D500" w14:textId="77777777" w:rsidTr="62C1BBCA">
        <w:tc>
          <w:tcPr>
            <w:tcW w:w="1276" w:type="dxa"/>
            <w:tcBorders>
              <w:bottom w:val="nil"/>
            </w:tcBorders>
          </w:tcPr>
          <w:p w14:paraId="2E724EFF" w14:textId="77777777" w:rsidR="00A07179" w:rsidRPr="00E16042" w:rsidRDefault="00A07179" w:rsidP="004C0BE6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724D4C66" w14:textId="70DB249C" w:rsidR="00A07179" w:rsidRPr="00E16042" w:rsidRDefault="000E7EB3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that this pillar would build on existing </w:t>
            </w:r>
            <w:r w:rsidR="005E2943">
              <w:rPr>
                <w:rFonts w:ascii="Arial" w:hAnsi="Arial" w:cs="Arial"/>
                <w:sz w:val="24"/>
                <w:szCs w:val="24"/>
              </w:rPr>
              <w:t xml:space="preserve">learning and teaching </w:t>
            </w:r>
            <w:r w:rsidR="0034725B">
              <w:rPr>
                <w:rFonts w:ascii="Arial" w:hAnsi="Arial" w:cs="Arial"/>
                <w:sz w:val="24"/>
                <w:szCs w:val="24"/>
              </w:rPr>
              <w:t xml:space="preserve">assessment </w:t>
            </w:r>
            <w:r w:rsidR="005E2943">
              <w:rPr>
                <w:rFonts w:ascii="Arial" w:hAnsi="Arial" w:cs="Arial"/>
                <w:sz w:val="24"/>
                <w:szCs w:val="24"/>
              </w:rPr>
              <w:t xml:space="preserve">strategies and work that had already been taken </w:t>
            </w:r>
            <w:r w:rsidR="0034725B">
              <w:rPr>
                <w:rFonts w:ascii="Arial" w:hAnsi="Arial" w:cs="Arial"/>
                <w:sz w:val="24"/>
                <w:szCs w:val="24"/>
              </w:rPr>
              <w:t>at school level</w:t>
            </w:r>
            <w:r w:rsidR="00942ACD">
              <w:rPr>
                <w:rFonts w:ascii="Arial" w:hAnsi="Arial" w:cs="Arial"/>
                <w:sz w:val="24"/>
                <w:szCs w:val="24"/>
              </w:rPr>
              <w:t>, open engagement sessions, and finally the Education Action Group that had been running since November 2022.</w:t>
            </w:r>
          </w:p>
        </w:tc>
      </w:tr>
      <w:tr w:rsidR="00FE757C" w14:paraId="5379208C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000E20C" w14:textId="77777777" w:rsidR="00FE757C" w:rsidRPr="005D39F7" w:rsidRDefault="00FE757C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CECCCC9" w14:textId="77777777" w:rsidR="00FE757C" w:rsidRPr="00E16042" w:rsidRDefault="00FE757C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57C" w14:paraId="01F1CD6C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68E2797E" w14:textId="77777777" w:rsidR="00FE757C" w:rsidRPr="00E16042" w:rsidRDefault="00FE757C" w:rsidP="004C0BE6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35BC06C" w14:textId="30D770EC" w:rsidR="00FE757C" w:rsidRDefault="00FE757C" w:rsidP="004C0B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made comments</w:t>
            </w:r>
            <w:r w:rsidR="007F220C">
              <w:rPr>
                <w:rFonts w:ascii="Arial" w:hAnsi="Arial" w:cs="Arial"/>
                <w:sz w:val="24"/>
                <w:szCs w:val="24"/>
              </w:rPr>
              <w:t xml:space="preserve"> around clarity around the vision, </w:t>
            </w:r>
            <w:r w:rsidR="004F245D">
              <w:rPr>
                <w:rFonts w:ascii="Arial" w:hAnsi="Arial" w:cs="Arial"/>
                <w:sz w:val="24"/>
                <w:szCs w:val="24"/>
              </w:rPr>
              <w:t>inclusion of disruption by technology, consultation with employers</w:t>
            </w:r>
            <w:r w:rsidR="008E73AB">
              <w:rPr>
                <w:rFonts w:ascii="Arial" w:hAnsi="Arial" w:cs="Arial"/>
                <w:sz w:val="24"/>
                <w:szCs w:val="24"/>
              </w:rPr>
              <w:t>, agility of the plans in meeting changing needs</w:t>
            </w:r>
            <w:r w:rsidR="002B0341">
              <w:rPr>
                <w:rFonts w:ascii="Arial" w:hAnsi="Arial" w:cs="Arial"/>
                <w:sz w:val="24"/>
                <w:szCs w:val="24"/>
              </w:rPr>
              <w:t xml:space="preserve"> and the reality of </w:t>
            </w:r>
            <w:r w:rsidR="00FD0F93">
              <w:rPr>
                <w:rFonts w:ascii="Arial" w:hAnsi="Arial" w:cs="Arial"/>
                <w:sz w:val="24"/>
                <w:szCs w:val="24"/>
              </w:rPr>
              <w:t>the possibilities</w:t>
            </w:r>
            <w:r w:rsidR="008E73AB">
              <w:rPr>
                <w:rFonts w:ascii="Arial" w:hAnsi="Arial" w:cs="Arial"/>
                <w:sz w:val="24"/>
                <w:szCs w:val="24"/>
              </w:rPr>
              <w:t xml:space="preserve">, benchmarking, </w:t>
            </w:r>
            <w:r w:rsidR="00A724F1">
              <w:rPr>
                <w:rFonts w:ascii="Arial" w:hAnsi="Arial" w:cs="Arial"/>
                <w:sz w:val="24"/>
                <w:szCs w:val="24"/>
              </w:rPr>
              <w:t xml:space="preserve">further highlighting of </w:t>
            </w:r>
            <w:r w:rsidR="00590CBC">
              <w:rPr>
                <w:rFonts w:ascii="Arial" w:hAnsi="Arial" w:cs="Arial"/>
                <w:sz w:val="24"/>
                <w:szCs w:val="24"/>
              </w:rPr>
              <w:t xml:space="preserve">students </w:t>
            </w:r>
            <w:r w:rsidR="00A724F1">
              <w:rPr>
                <w:rFonts w:ascii="Arial" w:hAnsi="Arial" w:cs="Arial"/>
                <w:sz w:val="24"/>
                <w:szCs w:val="24"/>
              </w:rPr>
              <w:t>throughout the document</w:t>
            </w:r>
            <w:r w:rsidR="00590CBC">
              <w:rPr>
                <w:rFonts w:ascii="Arial" w:hAnsi="Arial" w:cs="Arial"/>
                <w:sz w:val="24"/>
                <w:szCs w:val="24"/>
              </w:rPr>
              <w:t xml:space="preserve">, preparation of students </w:t>
            </w:r>
            <w:r w:rsidR="002B0341">
              <w:rPr>
                <w:rFonts w:ascii="Arial" w:hAnsi="Arial" w:cs="Arial"/>
                <w:sz w:val="24"/>
                <w:szCs w:val="24"/>
              </w:rPr>
              <w:t xml:space="preserve">for high quality careers, </w:t>
            </w:r>
            <w:r w:rsidR="00BE5EB6">
              <w:rPr>
                <w:rFonts w:ascii="Arial" w:hAnsi="Arial" w:cs="Arial"/>
                <w:sz w:val="24"/>
                <w:szCs w:val="24"/>
              </w:rPr>
              <w:t>emphasis around internships, international students</w:t>
            </w:r>
            <w:r w:rsidR="00D97C36">
              <w:rPr>
                <w:rFonts w:ascii="Arial" w:hAnsi="Arial" w:cs="Arial"/>
                <w:sz w:val="24"/>
                <w:szCs w:val="24"/>
              </w:rPr>
              <w:t>,</w:t>
            </w:r>
            <w:r w:rsidR="00BE5EB6">
              <w:rPr>
                <w:rFonts w:ascii="Arial" w:hAnsi="Arial" w:cs="Arial"/>
                <w:sz w:val="24"/>
                <w:szCs w:val="24"/>
              </w:rPr>
              <w:t xml:space="preserve"> retention</w:t>
            </w:r>
            <w:r w:rsidR="00D97C36">
              <w:rPr>
                <w:rFonts w:ascii="Arial" w:hAnsi="Arial" w:cs="Arial"/>
                <w:sz w:val="24"/>
                <w:szCs w:val="24"/>
              </w:rPr>
              <w:t xml:space="preserve">, the inclusion of critical readers from </w:t>
            </w:r>
            <w:r w:rsidR="00AA05D2">
              <w:rPr>
                <w:rFonts w:ascii="Arial" w:hAnsi="Arial" w:cs="Arial"/>
                <w:sz w:val="24"/>
                <w:szCs w:val="24"/>
              </w:rPr>
              <w:t xml:space="preserve">organisations outside the public sector, </w:t>
            </w:r>
            <w:r w:rsidR="006A3B74">
              <w:rPr>
                <w:rFonts w:ascii="Arial" w:hAnsi="Arial" w:cs="Arial"/>
                <w:sz w:val="24"/>
                <w:szCs w:val="24"/>
              </w:rPr>
              <w:t xml:space="preserve">feedback gained from the International Student Network, </w:t>
            </w:r>
            <w:r w:rsidR="00781E82">
              <w:rPr>
                <w:rFonts w:ascii="Arial" w:hAnsi="Arial" w:cs="Arial"/>
                <w:sz w:val="24"/>
                <w:szCs w:val="24"/>
              </w:rPr>
              <w:t xml:space="preserve">and a </w:t>
            </w:r>
            <w:r w:rsidR="006A3B74">
              <w:rPr>
                <w:rFonts w:ascii="Arial" w:hAnsi="Arial" w:cs="Arial"/>
                <w:sz w:val="24"/>
                <w:szCs w:val="24"/>
              </w:rPr>
              <w:t xml:space="preserve">specialised framework </w:t>
            </w:r>
            <w:r w:rsidR="000D4A19">
              <w:rPr>
                <w:rFonts w:ascii="Arial" w:hAnsi="Arial" w:cs="Arial"/>
                <w:sz w:val="24"/>
                <w:szCs w:val="24"/>
              </w:rPr>
              <w:t>to support international students</w:t>
            </w:r>
            <w:r w:rsidR="00781E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15340" w14:paraId="39923F52" w14:textId="77777777" w:rsidTr="62C1BBCA">
        <w:tc>
          <w:tcPr>
            <w:tcW w:w="1276" w:type="dxa"/>
            <w:tcBorders>
              <w:top w:val="nil"/>
            </w:tcBorders>
          </w:tcPr>
          <w:p w14:paraId="3C05C865" w14:textId="77777777" w:rsidR="00E15340" w:rsidRPr="000E6CD1" w:rsidRDefault="00E15340" w:rsidP="000E6C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44E5A907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2F73A2CC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67B4D3DE" w14:textId="77777777" w:rsidR="00E15340" w:rsidRPr="00E16042" w:rsidRDefault="00E15340" w:rsidP="00E153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1F30D54D" w14:textId="7DE364E1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Strategic </w:t>
            </w:r>
            <w:r w:rsidR="003D4893">
              <w:rPr>
                <w:rFonts w:ascii="Arial" w:hAnsi="Arial" w:cs="Arial"/>
                <w:b/>
                <w:bCs/>
                <w:sz w:val="24"/>
                <w:szCs w:val="24"/>
              </w:rPr>
              <w:t>Vision</w:t>
            </w:r>
          </w:p>
        </w:tc>
      </w:tr>
      <w:tr w:rsidR="00E15340" w14:paraId="49EEDE01" w14:textId="77777777" w:rsidTr="62C1BBCA">
        <w:tc>
          <w:tcPr>
            <w:tcW w:w="1276" w:type="dxa"/>
            <w:tcBorders>
              <w:bottom w:val="nil"/>
            </w:tcBorders>
          </w:tcPr>
          <w:p w14:paraId="0FF77714" w14:textId="77777777" w:rsidR="00E15340" w:rsidRPr="00E16042" w:rsidRDefault="00E15340" w:rsidP="003D4893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239FF10A" w14:textId="48A824AF" w:rsidR="00E15340" w:rsidRPr="00E16042" w:rsidRDefault="00E15340" w:rsidP="00576693">
            <w:pPr>
              <w:rPr>
                <w:rFonts w:ascii="Arial" w:hAnsi="Arial" w:cs="Arial"/>
                <w:sz w:val="24"/>
                <w:szCs w:val="24"/>
              </w:rPr>
            </w:pPr>
            <w:r w:rsidRPr="00E16042">
              <w:rPr>
                <w:rFonts w:ascii="Arial" w:hAnsi="Arial" w:cs="Arial"/>
                <w:sz w:val="24"/>
                <w:szCs w:val="24"/>
              </w:rPr>
              <w:t xml:space="preserve">Council noted </w:t>
            </w:r>
            <w:r w:rsidR="00782B24">
              <w:rPr>
                <w:rFonts w:ascii="Arial" w:hAnsi="Arial" w:cs="Arial"/>
                <w:sz w:val="24"/>
                <w:szCs w:val="24"/>
              </w:rPr>
              <w:t>that previous points raised had been included in the latest edition of the plans and passed through critical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 readers</w:t>
            </w:r>
            <w:r w:rsidR="00146E2D">
              <w:rPr>
                <w:rFonts w:ascii="Arial" w:hAnsi="Arial" w:cs="Arial"/>
                <w:sz w:val="24"/>
                <w:szCs w:val="24"/>
              </w:rPr>
              <w:t xml:space="preserve">.  There was a </w:t>
            </w:r>
            <w:r w:rsidR="00FF6843">
              <w:rPr>
                <w:rFonts w:ascii="Arial" w:hAnsi="Arial" w:cs="Arial"/>
                <w:sz w:val="24"/>
                <w:szCs w:val="24"/>
              </w:rPr>
              <w:t>balance</w:t>
            </w:r>
            <w:r w:rsidR="00146E2D">
              <w:rPr>
                <w:rFonts w:ascii="Arial" w:hAnsi="Arial" w:cs="Arial"/>
                <w:sz w:val="24"/>
                <w:szCs w:val="24"/>
              </w:rPr>
              <w:t xml:space="preserve"> between </w:t>
            </w:r>
            <w:r w:rsidR="00FF6843">
              <w:rPr>
                <w:rFonts w:ascii="Arial" w:hAnsi="Arial" w:cs="Arial"/>
                <w:sz w:val="24"/>
                <w:szCs w:val="24"/>
              </w:rPr>
              <w:t>articulating</w:t>
            </w:r>
            <w:r w:rsidR="00146E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843">
              <w:rPr>
                <w:rFonts w:ascii="Arial" w:hAnsi="Arial" w:cs="Arial"/>
                <w:sz w:val="24"/>
                <w:szCs w:val="24"/>
              </w:rPr>
              <w:t xml:space="preserve">the ambition 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5D4F5F">
              <w:rPr>
                <w:rFonts w:ascii="Arial" w:hAnsi="Arial" w:cs="Arial"/>
                <w:sz w:val="24"/>
                <w:szCs w:val="24"/>
              </w:rPr>
              <w:t xml:space="preserve">reflecting </w:t>
            </w:r>
            <w:r w:rsidR="00541D02">
              <w:rPr>
                <w:rFonts w:ascii="Arial" w:hAnsi="Arial" w:cs="Arial"/>
                <w:sz w:val="24"/>
                <w:szCs w:val="24"/>
              </w:rPr>
              <w:t>the current position</w:t>
            </w:r>
            <w:r w:rsidR="00576693">
              <w:rPr>
                <w:rFonts w:ascii="Arial" w:hAnsi="Arial" w:cs="Arial"/>
                <w:sz w:val="24"/>
                <w:szCs w:val="24"/>
              </w:rPr>
              <w:t xml:space="preserve"> much of which would come from 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the enabling plans.  </w:t>
            </w:r>
            <w:r w:rsidR="00B80524">
              <w:rPr>
                <w:rFonts w:ascii="Arial" w:hAnsi="Arial" w:cs="Arial"/>
                <w:sz w:val="24"/>
                <w:szCs w:val="24"/>
              </w:rPr>
              <w:t>The s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tructure of argument </w:t>
            </w:r>
            <w:r w:rsidR="00B80524">
              <w:rPr>
                <w:rFonts w:ascii="Arial" w:hAnsi="Arial" w:cs="Arial"/>
                <w:sz w:val="24"/>
                <w:szCs w:val="24"/>
              </w:rPr>
              <w:t xml:space="preserve">was noted to be very much around </w:t>
            </w:r>
            <w:r w:rsidRPr="00E16042">
              <w:rPr>
                <w:rFonts w:ascii="Arial" w:hAnsi="Arial" w:cs="Arial"/>
                <w:sz w:val="24"/>
                <w:szCs w:val="24"/>
              </w:rPr>
              <w:t xml:space="preserve">innovation coming together </w:t>
            </w:r>
            <w:r w:rsidR="00710B03">
              <w:rPr>
                <w:rFonts w:ascii="Arial" w:hAnsi="Arial" w:cs="Arial"/>
                <w:sz w:val="24"/>
                <w:szCs w:val="24"/>
              </w:rPr>
              <w:t xml:space="preserve">and once there was a consensus </w:t>
            </w:r>
            <w:r w:rsidR="00DD5663">
              <w:rPr>
                <w:rFonts w:ascii="Arial" w:hAnsi="Arial" w:cs="Arial"/>
                <w:sz w:val="24"/>
                <w:szCs w:val="24"/>
              </w:rPr>
              <w:t>around the tone and language of the documents then the</w:t>
            </w:r>
            <w:r w:rsidR="007F0B72">
              <w:rPr>
                <w:rFonts w:ascii="Arial" w:hAnsi="Arial" w:cs="Arial"/>
                <w:sz w:val="24"/>
                <w:szCs w:val="24"/>
              </w:rPr>
              <w:t>se</w:t>
            </w:r>
            <w:r w:rsidR="00DD5663">
              <w:rPr>
                <w:rFonts w:ascii="Arial" w:hAnsi="Arial" w:cs="Arial"/>
                <w:sz w:val="24"/>
                <w:szCs w:val="24"/>
              </w:rPr>
              <w:t xml:space="preserve"> could be set out for each audience.</w:t>
            </w:r>
          </w:p>
        </w:tc>
      </w:tr>
      <w:tr w:rsidR="003D4893" w14:paraId="69097AEE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1DF20107" w14:textId="77777777" w:rsidR="003D4893" w:rsidRPr="003D4893" w:rsidRDefault="003D4893" w:rsidP="003D48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81E2F4D" w14:textId="77777777" w:rsidR="003D4893" w:rsidRPr="00E16042" w:rsidRDefault="003D4893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F4D" w14:paraId="35509936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6EDB64BC" w14:textId="77777777" w:rsidR="008B2F4D" w:rsidRPr="00E16042" w:rsidRDefault="008B2F4D" w:rsidP="004C0BE6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71B4849E" w14:textId="64211F37" w:rsidR="008B2F4D" w:rsidRDefault="008B2F4D" w:rsidP="00C977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made comments</w:t>
            </w:r>
            <w:r w:rsidR="00C83183">
              <w:rPr>
                <w:rFonts w:ascii="Arial" w:hAnsi="Arial" w:cs="Arial"/>
                <w:sz w:val="24"/>
                <w:szCs w:val="24"/>
              </w:rPr>
              <w:t xml:space="preserve"> around Goldsmiths values, </w:t>
            </w:r>
            <w:r w:rsidR="008C7D41">
              <w:rPr>
                <w:rFonts w:ascii="Arial" w:hAnsi="Arial" w:cs="Arial"/>
                <w:sz w:val="24"/>
                <w:szCs w:val="24"/>
              </w:rPr>
              <w:t xml:space="preserve">democracy, </w:t>
            </w:r>
            <w:r w:rsidR="00F74DE4">
              <w:rPr>
                <w:rFonts w:ascii="Arial" w:hAnsi="Arial" w:cs="Arial"/>
                <w:sz w:val="24"/>
                <w:szCs w:val="24"/>
              </w:rPr>
              <w:t xml:space="preserve">the narrative would not cover all audiences, </w:t>
            </w:r>
            <w:r w:rsidR="00374633">
              <w:rPr>
                <w:rFonts w:ascii="Arial" w:hAnsi="Arial" w:cs="Arial"/>
                <w:sz w:val="24"/>
                <w:szCs w:val="24"/>
              </w:rPr>
              <w:t xml:space="preserve">there was little reference to </w:t>
            </w:r>
            <w:r w:rsidR="0041429F">
              <w:rPr>
                <w:rFonts w:ascii="Arial" w:hAnsi="Arial" w:cs="Arial"/>
                <w:sz w:val="24"/>
                <w:szCs w:val="24"/>
              </w:rPr>
              <w:t xml:space="preserve">social innovation, </w:t>
            </w:r>
            <w:r w:rsidR="00374633">
              <w:rPr>
                <w:rFonts w:ascii="Arial" w:hAnsi="Arial" w:cs="Arial"/>
                <w:sz w:val="24"/>
                <w:szCs w:val="24"/>
              </w:rPr>
              <w:t>universities</w:t>
            </w:r>
            <w:r w:rsidR="00B81D0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17922">
              <w:rPr>
                <w:rFonts w:ascii="Arial" w:hAnsi="Arial" w:cs="Arial"/>
                <w:sz w:val="24"/>
                <w:szCs w:val="24"/>
              </w:rPr>
              <w:t xml:space="preserve">local and global </w:t>
            </w:r>
            <w:r w:rsidR="005D55AE">
              <w:rPr>
                <w:rFonts w:ascii="Arial" w:hAnsi="Arial" w:cs="Arial"/>
                <w:sz w:val="24"/>
                <w:szCs w:val="24"/>
              </w:rPr>
              <w:t>students</w:t>
            </w:r>
            <w:r w:rsidR="000B0B94">
              <w:rPr>
                <w:rFonts w:ascii="Arial" w:hAnsi="Arial" w:cs="Arial"/>
                <w:sz w:val="24"/>
                <w:szCs w:val="24"/>
              </w:rPr>
              <w:t>, skill mix, inter-disciplinary approaches</w:t>
            </w:r>
            <w:r w:rsidR="001A210B">
              <w:rPr>
                <w:rFonts w:ascii="Arial" w:hAnsi="Arial" w:cs="Arial"/>
                <w:sz w:val="24"/>
                <w:szCs w:val="24"/>
              </w:rPr>
              <w:t>, the link between creative and employability,</w:t>
            </w:r>
            <w:r w:rsidR="00B81D09">
              <w:rPr>
                <w:rFonts w:ascii="Arial" w:hAnsi="Arial" w:cs="Arial"/>
                <w:sz w:val="24"/>
                <w:szCs w:val="24"/>
              </w:rPr>
              <w:t xml:space="preserve"> or equality and divers</w:t>
            </w:r>
            <w:r w:rsidR="00586AA7">
              <w:rPr>
                <w:rFonts w:ascii="Arial" w:hAnsi="Arial" w:cs="Arial"/>
                <w:sz w:val="24"/>
                <w:szCs w:val="24"/>
              </w:rPr>
              <w:t>i</w:t>
            </w:r>
            <w:r w:rsidR="00B81D09">
              <w:rPr>
                <w:rFonts w:ascii="Arial" w:hAnsi="Arial" w:cs="Arial"/>
                <w:sz w:val="24"/>
                <w:szCs w:val="24"/>
              </w:rPr>
              <w:t>ty</w:t>
            </w:r>
            <w:r w:rsidR="007D7698">
              <w:rPr>
                <w:rFonts w:ascii="Arial" w:hAnsi="Arial" w:cs="Arial"/>
                <w:sz w:val="24"/>
                <w:szCs w:val="24"/>
              </w:rPr>
              <w:t>.  T</w:t>
            </w:r>
            <w:r w:rsidR="000C6F5F">
              <w:rPr>
                <w:rFonts w:ascii="Arial" w:hAnsi="Arial" w:cs="Arial"/>
                <w:sz w:val="24"/>
                <w:szCs w:val="24"/>
              </w:rPr>
              <w:t xml:space="preserve">he report </w:t>
            </w:r>
            <w:r w:rsidR="007F2FB2">
              <w:rPr>
                <w:rFonts w:ascii="Arial" w:hAnsi="Arial" w:cs="Arial"/>
                <w:sz w:val="24"/>
                <w:szCs w:val="24"/>
              </w:rPr>
              <w:t>lack</w:t>
            </w:r>
            <w:r w:rsidR="000C6F5F">
              <w:rPr>
                <w:rFonts w:ascii="Arial" w:hAnsi="Arial" w:cs="Arial"/>
                <w:sz w:val="24"/>
                <w:szCs w:val="24"/>
              </w:rPr>
              <w:t>ed</w:t>
            </w:r>
            <w:r w:rsidR="007F2FB2">
              <w:rPr>
                <w:rFonts w:ascii="Arial" w:hAnsi="Arial" w:cs="Arial"/>
                <w:sz w:val="24"/>
                <w:szCs w:val="24"/>
              </w:rPr>
              <w:t xml:space="preserve"> inspiration</w:t>
            </w:r>
            <w:r w:rsidR="008C4A86">
              <w:rPr>
                <w:rFonts w:ascii="Arial" w:hAnsi="Arial" w:cs="Arial"/>
                <w:sz w:val="24"/>
                <w:szCs w:val="24"/>
              </w:rPr>
              <w:t xml:space="preserve"> and needed to include the</w:t>
            </w:r>
            <w:r w:rsidR="007D7698">
              <w:rPr>
                <w:rFonts w:ascii="Arial" w:hAnsi="Arial" w:cs="Arial"/>
                <w:sz w:val="24"/>
                <w:szCs w:val="24"/>
              </w:rPr>
              <w:t xml:space="preserve"> requirements of the future customer and </w:t>
            </w:r>
            <w:r w:rsidR="00430D40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C6F5F">
              <w:rPr>
                <w:rFonts w:ascii="Arial" w:hAnsi="Arial" w:cs="Arial"/>
                <w:sz w:val="24"/>
                <w:szCs w:val="24"/>
              </w:rPr>
              <w:t xml:space="preserve">reference to expansion into other </w:t>
            </w:r>
            <w:r w:rsidR="00F56958">
              <w:rPr>
                <w:rFonts w:ascii="Arial" w:hAnsi="Arial" w:cs="Arial"/>
                <w:sz w:val="24"/>
                <w:szCs w:val="24"/>
              </w:rPr>
              <w:t>areas</w:t>
            </w:r>
            <w:r w:rsidR="00430D40">
              <w:rPr>
                <w:rFonts w:ascii="Arial" w:hAnsi="Arial" w:cs="Arial"/>
                <w:sz w:val="24"/>
                <w:szCs w:val="24"/>
              </w:rPr>
              <w:t>, as well as clarification about the number of enablers</w:t>
            </w:r>
            <w:r w:rsidR="00C9775C">
              <w:rPr>
                <w:rFonts w:ascii="Arial" w:hAnsi="Arial" w:cs="Arial"/>
                <w:sz w:val="24"/>
                <w:szCs w:val="24"/>
              </w:rPr>
              <w:t xml:space="preserve">.  Council suggested that a </w:t>
            </w:r>
            <w:r w:rsidR="00012DD0">
              <w:rPr>
                <w:rFonts w:ascii="Arial" w:hAnsi="Arial" w:cs="Arial"/>
                <w:sz w:val="24"/>
                <w:szCs w:val="24"/>
              </w:rPr>
              <w:t xml:space="preserve">balanced scorecard </w:t>
            </w:r>
            <w:r w:rsidR="00C9775C">
              <w:rPr>
                <w:rFonts w:ascii="Arial" w:hAnsi="Arial" w:cs="Arial"/>
                <w:sz w:val="24"/>
                <w:szCs w:val="24"/>
              </w:rPr>
              <w:t xml:space="preserve">be produced so the work could </w:t>
            </w:r>
            <w:r w:rsidR="00012DD0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F16C01">
              <w:rPr>
                <w:rFonts w:ascii="Arial" w:hAnsi="Arial" w:cs="Arial"/>
                <w:sz w:val="24"/>
                <w:szCs w:val="24"/>
              </w:rPr>
              <w:t xml:space="preserve">measured and </w:t>
            </w:r>
            <w:r w:rsidR="00012DD0">
              <w:rPr>
                <w:rFonts w:ascii="Arial" w:hAnsi="Arial" w:cs="Arial"/>
                <w:sz w:val="24"/>
                <w:szCs w:val="24"/>
              </w:rPr>
              <w:t>monitored</w:t>
            </w:r>
            <w:r w:rsidR="002173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21721" w14:paraId="69AEDA6D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CC46868" w14:textId="77777777" w:rsidR="00321721" w:rsidRPr="003D4893" w:rsidRDefault="00321721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5E62890" w14:textId="77777777" w:rsidR="00321721" w:rsidRPr="00E16042" w:rsidRDefault="00321721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721" w14:paraId="7084252C" w14:textId="77777777" w:rsidTr="62C1BBCA">
        <w:tc>
          <w:tcPr>
            <w:tcW w:w="1276" w:type="dxa"/>
            <w:tcBorders>
              <w:top w:val="nil"/>
            </w:tcBorders>
          </w:tcPr>
          <w:p w14:paraId="549C2A18" w14:textId="77777777" w:rsidR="00321721" w:rsidRPr="00E16042" w:rsidRDefault="00321721" w:rsidP="004C0BE6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0607B3AA" w14:textId="43B716F3" w:rsidR="00321721" w:rsidRDefault="00AB7046" w:rsidP="00C977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noted that local democracy was important, but in line with regulation requirements</w:t>
            </w:r>
            <w:r w:rsidR="00BC4A54">
              <w:rPr>
                <w:rFonts w:ascii="Arial" w:hAnsi="Arial" w:cs="Arial"/>
                <w:sz w:val="24"/>
                <w:szCs w:val="24"/>
              </w:rPr>
              <w:t xml:space="preserve"> for universities</w:t>
            </w:r>
            <w:r>
              <w:rPr>
                <w:rFonts w:ascii="Arial" w:hAnsi="Arial" w:cs="Arial"/>
                <w:sz w:val="24"/>
                <w:szCs w:val="24"/>
              </w:rPr>
              <w:t xml:space="preserve">, Council would </w:t>
            </w:r>
            <w:r w:rsidR="003D7D36">
              <w:rPr>
                <w:rFonts w:ascii="Arial" w:hAnsi="Arial" w:cs="Arial"/>
                <w:sz w:val="24"/>
                <w:szCs w:val="24"/>
              </w:rPr>
              <w:t xml:space="preserve">continue to have </w:t>
            </w:r>
            <w:r w:rsidR="00370BC6">
              <w:rPr>
                <w:rFonts w:ascii="Arial" w:hAnsi="Arial" w:cs="Arial"/>
                <w:sz w:val="24"/>
                <w:szCs w:val="24"/>
              </w:rPr>
              <w:t>a majority of independent members.</w:t>
            </w:r>
            <w:r w:rsidR="0032060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A5768">
              <w:rPr>
                <w:rFonts w:ascii="Arial" w:hAnsi="Arial" w:cs="Arial"/>
                <w:sz w:val="24"/>
                <w:szCs w:val="24"/>
              </w:rPr>
              <w:t>Therefore,</w:t>
            </w:r>
            <w:r w:rsidR="00320609">
              <w:rPr>
                <w:rFonts w:ascii="Arial" w:hAnsi="Arial" w:cs="Arial"/>
                <w:sz w:val="24"/>
                <w:szCs w:val="24"/>
              </w:rPr>
              <w:t xml:space="preserve"> it was not </w:t>
            </w:r>
            <w:r w:rsidR="00E659A8">
              <w:rPr>
                <w:rFonts w:ascii="Arial" w:hAnsi="Arial" w:cs="Arial"/>
                <w:sz w:val="24"/>
                <w:szCs w:val="24"/>
              </w:rPr>
              <w:t xml:space="preserve">considered </w:t>
            </w:r>
            <w:r w:rsidR="00320609">
              <w:rPr>
                <w:rFonts w:ascii="Arial" w:hAnsi="Arial" w:cs="Arial"/>
                <w:sz w:val="24"/>
                <w:szCs w:val="24"/>
              </w:rPr>
              <w:t xml:space="preserve">a valuable use of time </w:t>
            </w:r>
            <w:r w:rsidR="00E659A8">
              <w:rPr>
                <w:rFonts w:ascii="Arial" w:hAnsi="Arial" w:cs="Arial"/>
                <w:sz w:val="24"/>
                <w:szCs w:val="24"/>
              </w:rPr>
              <w:t>in</w:t>
            </w:r>
            <w:r w:rsidR="00320609">
              <w:rPr>
                <w:rFonts w:ascii="Arial" w:hAnsi="Arial" w:cs="Arial"/>
                <w:sz w:val="24"/>
                <w:szCs w:val="24"/>
              </w:rPr>
              <w:t xml:space="preserve"> continu</w:t>
            </w:r>
            <w:r w:rsidR="00E659A8">
              <w:rPr>
                <w:rFonts w:ascii="Arial" w:hAnsi="Arial" w:cs="Arial"/>
                <w:sz w:val="24"/>
                <w:szCs w:val="24"/>
              </w:rPr>
              <w:t>ing</w:t>
            </w:r>
            <w:r w:rsidR="00320609">
              <w:rPr>
                <w:rFonts w:ascii="Arial" w:hAnsi="Arial" w:cs="Arial"/>
                <w:sz w:val="24"/>
                <w:szCs w:val="24"/>
              </w:rPr>
              <w:t xml:space="preserve"> to debate this issue.</w:t>
            </w:r>
          </w:p>
        </w:tc>
      </w:tr>
      <w:tr w:rsidR="00E15340" w:rsidRPr="002B1135" w14:paraId="5878D9EF" w14:textId="77777777" w:rsidTr="62C1BBCA">
        <w:tc>
          <w:tcPr>
            <w:tcW w:w="1276" w:type="dxa"/>
          </w:tcPr>
          <w:p w14:paraId="74C7409A" w14:textId="77777777" w:rsidR="00E15340" w:rsidRPr="002B1135" w:rsidRDefault="00E15340" w:rsidP="00845DF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356" w:type="dxa"/>
            <w:gridSpan w:val="3"/>
          </w:tcPr>
          <w:p w14:paraId="1B063701" w14:textId="3E3228F0" w:rsidR="00E15340" w:rsidRPr="002B1135" w:rsidRDefault="00E15340" w:rsidP="00E1534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B11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17:17 </w:t>
            </w:r>
            <w:r w:rsidR="004012C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Council took a </w:t>
            </w:r>
            <w:r w:rsidR="00845DFE" w:rsidRPr="002B11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break </w:t>
            </w:r>
            <w:r w:rsidR="004012C2">
              <w:rPr>
                <w:rFonts w:ascii="Arial" w:hAnsi="Arial" w:cs="Arial"/>
                <w:i/>
                <w:iCs/>
                <w:sz w:val="16"/>
                <w:szCs w:val="16"/>
              </w:rPr>
              <w:t>and returned at 17:27</w:t>
            </w:r>
            <w:r w:rsidR="003A00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845DFE" w:rsidRPr="002B1135">
              <w:rPr>
                <w:rFonts w:ascii="Arial" w:hAnsi="Arial" w:cs="Arial"/>
                <w:i/>
                <w:iCs/>
                <w:sz w:val="16"/>
                <w:szCs w:val="16"/>
              </w:rPr>
              <w:t>– Edward Venning</w:t>
            </w:r>
            <w:r w:rsidR="00F96826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="00845DFE" w:rsidRPr="002B11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Vivienne Hurley </w:t>
            </w:r>
            <w:r w:rsidR="00F9682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and </w:t>
            </w:r>
            <w:r w:rsidR="00E54105">
              <w:rPr>
                <w:rFonts w:ascii="Arial" w:hAnsi="Arial" w:cs="Arial"/>
                <w:i/>
                <w:iCs/>
                <w:sz w:val="16"/>
                <w:szCs w:val="16"/>
              </w:rPr>
              <w:t>Philip Sto</w:t>
            </w:r>
            <w:r w:rsidR="00845DFE" w:rsidRPr="002B1135"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="00E54105">
              <w:rPr>
                <w:rFonts w:ascii="Arial" w:hAnsi="Arial" w:cs="Arial"/>
                <w:i/>
                <w:iCs/>
                <w:sz w:val="16"/>
                <w:szCs w:val="16"/>
              </w:rPr>
              <w:t>tzfus l</w:t>
            </w:r>
            <w:r w:rsidR="00845DFE" w:rsidRPr="002B1135">
              <w:rPr>
                <w:rFonts w:ascii="Arial" w:hAnsi="Arial" w:cs="Arial"/>
                <w:i/>
                <w:iCs/>
                <w:sz w:val="16"/>
                <w:szCs w:val="16"/>
              </w:rPr>
              <w:t>eft the meeting</w:t>
            </w:r>
            <w:r w:rsidR="00F60C28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2B11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60C28" w:rsidRPr="0087569A" w14:paraId="439609F4" w14:textId="77777777" w:rsidTr="62C1BBCA">
        <w:tc>
          <w:tcPr>
            <w:tcW w:w="1276" w:type="dxa"/>
          </w:tcPr>
          <w:p w14:paraId="3091A961" w14:textId="77777777" w:rsidR="00F60C28" w:rsidRPr="00F60C28" w:rsidRDefault="00F60C28" w:rsidP="00F60C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5F1BABAE" w14:textId="77777777" w:rsidR="00F60C28" w:rsidRPr="00E16042" w:rsidRDefault="00F60C28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5340" w:rsidRPr="005B0723" w14:paraId="7B6EEB6C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249DD036" w14:textId="77777777" w:rsidR="00E15340" w:rsidRPr="00E16042" w:rsidRDefault="00E15340" w:rsidP="00F60C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5549632F" w14:textId="10032B3E" w:rsidR="00E15340" w:rsidRPr="005B0723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723">
              <w:rPr>
                <w:rFonts w:ascii="Arial" w:hAnsi="Arial" w:cs="Arial"/>
                <w:b/>
                <w:bCs/>
                <w:sz w:val="24"/>
                <w:szCs w:val="24"/>
              </w:rPr>
              <w:t>Enabling Plans</w:t>
            </w:r>
            <w:r w:rsidR="005B0723" w:rsidRPr="005B0723">
              <w:rPr>
                <w:rFonts w:ascii="Arial" w:hAnsi="Arial" w:cs="Arial"/>
                <w:b/>
                <w:bCs/>
                <w:sz w:val="24"/>
                <w:szCs w:val="24"/>
              </w:rPr>
              <w:t>, Planning Frameworks</w:t>
            </w:r>
            <w:r w:rsidRPr="005B07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07547" w:rsidRPr="005B0723">
              <w:rPr>
                <w:rFonts w:ascii="Arial" w:hAnsi="Arial" w:cs="Arial"/>
                <w:b/>
                <w:bCs/>
                <w:sz w:val="24"/>
                <w:szCs w:val="24"/>
              </w:rPr>
              <w:t>and KPIs</w:t>
            </w:r>
          </w:p>
        </w:tc>
      </w:tr>
      <w:tr w:rsidR="00E15340" w:rsidRPr="005B0723" w14:paraId="3FBC1104" w14:textId="77777777" w:rsidTr="62C1BBCA">
        <w:tc>
          <w:tcPr>
            <w:tcW w:w="1276" w:type="dxa"/>
            <w:tcBorders>
              <w:bottom w:val="nil"/>
            </w:tcBorders>
          </w:tcPr>
          <w:p w14:paraId="694A76E8" w14:textId="77777777" w:rsidR="00E15340" w:rsidRPr="005B0723" w:rsidRDefault="00E15340" w:rsidP="00F60C28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68C0990A" w14:textId="1EF454F3" w:rsidR="00E15340" w:rsidRPr="005B0723" w:rsidRDefault="0020787F" w:rsidP="00E15340">
            <w:pPr>
              <w:rPr>
                <w:rFonts w:ascii="Arial" w:hAnsi="Arial" w:cs="Arial"/>
                <w:sz w:val="24"/>
                <w:szCs w:val="24"/>
              </w:rPr>
            </w:pPr>
            <w:r w:rsidRPr="005B0723">
              <w:rPr>
                <w:rFonts w:ascii="Arial" w:hAnsi="Arial" w:cs="Arial"/>
                <w:sz w:val="24"/>
                <w:szCs w:val="24"/>
              </w:rPr>
              <w:t xml:space="preserve">Council would be </w:t>
            </w:r>
            <w:r w:rsidR="00087419" w:rsidRPr="005B0723">
              <w:rPr>
                <w:rFonts w:ascii="Arial" w:hAnsi="Arial" w:cs="Arial"/>
                <w:sz w:val="24"/>
                <w:szCs w:val="24"/>
              </w:rPr>
              <w:t>canvassed outside the meeting for the views on the enabling plans</w:t>
            </w:r>
            <w:r w:rsidR="00307547" w:rsidRPr="005B0723">
              <w:rPr>
                <w:rFonts w:ascii="Arial" w:hAnsi="Arial" w:cs="Arial"/>
                <w:sz w:val="24"/>
                <w:szCs w:val="24"/>
              </w:rPr>
              <w:t xml:space="preserve"> and KPIs</w:t>
            </w:r>
            <w:r w:rsidR="00087419" w:rsidRPr="005B07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033B3" w:rsidRPr="005B0723" w14:paraId="5792FAE5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51D4079B" w14:textId="77777777" w:rsidR="00B033B3" w:rsidRPr="005B0723" w:rsidRDefault="00B033B3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E34B866" w14:textId="77777777" w:rsidR="00B033B3" w:rsidRPr="005B0723" w:rsidRDefault="00B033B3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3B3" w14:paraId="66CE0A12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CAFF4DD" w14:textId="77777777" w:rsidR="00B033B3" w:rsidRPr="005B0723" w:rsidRDefault="00B033B3" w:rsidP="004C0BE6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39371883"/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5519BAD" w14:textId="3AFEC5C8" w:rsidR="00B033B3" w:rsidRPr="00B033B3" w:rsidRDefault="00B033B3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723">
              <w:rPr>
                <w:rFonts w:ascii="Arial" w:hAnsi="Arial" w:cs="Arial"/>
                <w:b/>
                <w:bCs/>
                <w:sz w:val="24"/>
                <w:szCs w:val="24"/>
              </w:rPr>
              <w:t>Action:  Director of Governance and Legal Services to canvass Council for views on the enabling plans.</w:t>
            </w:r>
          </w:p>
        </w:tc>
      </w:tr>
      <w:bookmarkEnd w:id="1"/>
      <w:tr w:rsidR="00E15340" w14:paraId="114ED971" w14:textId="77777777" w:rsidTr="62C1BBCA">
        <w:tc>
          <w:tcPr>
            <w:tcW w:w="1276" w:type="dxa"/>
            <w:tcBorders>
              <w:top w:val="nil"/>
            </w:tcBorders>
          </w:tcPr>
          <w:p w14:paraId="2CE58E03" w14:textId="77777777" w:rsidR="00E15340" w:rsidRPr="00F60C28" w:rsidRDefault="00E15340" w:rsidP="00F60C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7D85CE78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64CB2CBD" w14:textId="77777777" w:rsidTr="62C1BBCA">
        <w:tc>
          <w:tcPr>
            <w:tcW w:w="1276" w:type="dxa"/>
          </w:tcPr>
          <w:p w14:paraId="1753C64B" w14:textId="77777777" w:rsidR="00E15340" w:rsidRPr="00E16042" w:rsidRDefault="00E15340" w:rsidP="00E91F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03EAE120" w14:textId="022C1806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Size and shape</w:t>
            </w:r>
          </w:p>
        </w:tc>
      </w:tr>
      <w:tr w:rsidR="00E15340" w14:paraId="0619155F" w14:textId="77777777" w:rsidTr="62C1BBCA">
        <w:tc>
          <w:tcPr>
            <w:tcW w:w="1276" w:type="dxa"/>
          </w:tcPr>
          <w:p w14:paraId="36CAF92E" w14:textId="77777777" w:rsidR="00E15340" w:rsidRPr="00E16042" w:rsidRDefault="00E15340" w:rsidP="00567B8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23C6362D" w14:textId="426C58EA" w:rsidR="00E15340" w:rsidRPr="00E16042" w:rsidRDefault="00E3009F" w:rsidP="004224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that </w:t>
            </w:r>
            <w:r w:rsidR="006F5709">
              <w:rPr>
                <w:rFonts w:ascii="Arial" w:hAnsi="Arial" w:cs="Arial"/>
                <w:sz w:val="24"/>
                <w:szCs w:val="24"/>
              </w:rPr>
              <w:t xml:space="preserve">the size and shape </w:t>
            </w:r>
            <w:r w:rsidR="00934BCB">
              <w:rPr>
                <w:rFonts w:ascii="Arial" w:hAnsi="Arial" w:cs="Arial"/>
                <w:sz w:val="24"/>
                <w:szCs w:val="24"/>
              </w:rPr>
              <w:t>built on</w:t>
            </w:r>
            <w:r w:rsidR="00B42638">
              <w:rPr>
                <w:rFonts w:ascii="Arial" w:hAnsi="Arial" w:cs="Arial"/>
                <w:sz w:val="24"/>
                <w:szCs w:val="24"/>
              </w:rPr>
              <w:t xml:space="preserve"> previous</w:t>
            </w:r>
            <w:r w:rsidR="00934B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conversations </w:t>
            </w:r>
            <w:r w:rsidR="00B42638">
              <w:rPr>
                <w:rFonts w:ascii="Arial" w:hAnsi="Arial" w:cs="Arial"/>
                <w:sz w:val="24"/>
                <w:szCs w:val="24"/>
              </w:rPr>
              <w:t xml:space="preserve">that had taken </w:t>
            </w:r>
            <w:r w:rsidR="006F5709">
              <w:rPr>
                <w:rFonts w:ascii="Arial" w:hAnsi="Arial" w:cs="Arial"/>
                <w:sz w:val="24"/>
                <w:szCs w:val="24"/>
              </w:rPr>
              <w:t xml:space="preserve">place </w:t>
            </w:r>
            <w:r w:rsidR="00CD3FF9">
              <w:rPr>
                <w:rFonts w:ascii="Arial" w:hAnsi="Arial" w:cs="Arial"/>
                <w:sz w:val="24"/>
                <w:szCs w:val="24"/>
              </w:rPr>
              <w:t xml:space="preserve">to increase the number of students over a </w:t>
            </w:r>
            <w:r w:rsidR="00CD3C3E">
              <w:rPr>
                <w:rFonts w:ascii="Arial" w:hAnsi="Arial" w:cs="Arial"/>
                <w:sz w:val="24"/>
                <w:szCs w:val="24"/>
              </w:rPr>
              <w:t>five-year</w:t>
            </w:r>
            <w:r w:rsidR="00CD3FF9">
              <w:rPr>
                <w:rFonts w:ascii="Arial" w:hAnsi="Arial" w:cs="Arial"/>
                <w:sz w:val="24"/>
                <w:szCs w:val="24"/>
              </w:rPr>
              <w:t xml:space="preserve"> period.</w:t>
            </w:r>
            <w:r w:rsidR="00095E4A">
              <w:rPr>
                <w:rFonts w:ascii="Arial" w:hAnsi="Arial" w:cs="Arial"/>
                <w:sz w:val="24"/>
                <w:szCs w:val="24"/>
              </w:rPr>
              <w:t xml:space="preserve">  Since then</w:t>
            </w:r>
            <w:r w:rsidR="001B79C1">
              <w:rPr>
                <w:rFonts w:ascii="Arial" w:hAnsi="Arial" w:cs="Arial"/>
                <w:sz w:val="24"/>
                <w:szCs w:val="24"/>
              </w:rPr>
              <w:t>,</w:t>
            </w:r>
            <w:r w:rsidR="00095E4A">
              <w:rPr>
                <w:rFonts w:ascii="Arial" w:hAnsi="Arial" w:cs="Arial"/>
                <w:sz w:val="24"/>
                <w:szCs w:val="24"/>
              </w:rPr>
              <w:t xml:space="preserve"> the numbers had matured </w:t>
            </w:r>
            <w:r w:rsidR="00572BF6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01715E">
              <w:rPr>
                <w:rFonts w:ascii="Arial" w:hAnsi="Arial" w:cs="Arial"/>
                <w:sz w:val="24"/>
                <w:szCs w:val="24"/>
              </w:rPr>
              <w:t xml:space="preserve">retention was </w:t>
            </w:r>
            <w:r w:rsidR="00572BF6">
              <w:rPr>
                <w:rFonts w:ascii="Arial" w:hAnsi="Arial" w:cs="Arial"/>
                <w:sz w:val="24"/>
                <w:szCs w:val="24"/>
              </w:rPr>
              <w:t>more concrete</w:t>
            </w:r>
            <w:r w:rsidR="0001715E">
              <w:rPr>
                <w:rFonts w:ascii="Arial" w:hAnsi="Arial" w:cs="Arial"/>
                <w:sz w:val="24"/>
                <w:szCs w:val="24"/>
              </w:rPr>
              <w:t xml:space="preserve">, meaning that the assumptions </w:t>
            </w:r>
            <w:r w:rsidR="001F29C9">
              <w:rPr>
                <w:rFonts w:ascii="Arial" w:hAnsi="Arial" w:cs="Arial"/>
                <w:sz w:val="24"/>
                <w:szCs w:val="24"/>
              </w:rPr>
              <w:t>had been</w:t>
            </w:r>
            <w:r w:rsidR="0001715E">
              <w:rPr>
                <w:rFonts w:ascii="Arial" w:hAnsi="Arial" w:cs="Arial"/>
                <w:sz w:val="24"/>
                <w:szCs w:val="24"/>
              </w:rPr>
              <w:t xml:space="preserve"> more positive</w:t>
            </w:r>
            <w:r w:rsidR="00E0096F">
              <w:rPr>
                <w:rFonts w:ascii="Arial" w:hAnsi="Arial" w:cs="Arial"/>
                <w:sz w:val="24"/>
                <w:szCs w:val="24"/>
              </w:rPr>
              <w:t xml:space="preserve"> and effectively the numbers were starting from a lower base.</w:t>
            </w:r>
            <w:r w:rsidR="001B79C1">
              <w:rPr>
                <w:rFonts w:ascii="Arial" w:hAnsi="Arial" w:cs="Arial"/>
                <w:sz w:val="24"/>
                <w:szCs w:val="24"/>
              </w:rPr>
              <w:t xml:space="preserve">  It would therefore take longer to reach </w:t>
            </w:r>
            <w:r w:rsidR="00D6613D">
              <w:rPr>
                <w:rFonts w:ascii="Arial" w:hAnsi="Arial" w:cs="Arial"/>
                <w:sz w:val="24"/>
                <w:szCs w:val="24"/>
              </w:rPr>
              <w:t xml:space="preserve">the number of students or there was a need to be more aggressive </w:t>
            </w:r>
            <w:r w:rsidR="00C74FBD">
              <w:rPr>
                <w:rFonts w:ascii="Arial" w:hAnsi="Arial" w:cs="Arial"/>
                <w:sz w:val="24"/>
                <w:szCs w:val="24"/>
              </w:rPr>
              <w:t>with the assumptions.</w:t>
            </w:r>
            <w:r w:rsidR="00CA2044">
              <w:rPr>
                <w:rFonts w:ascii="Arial" w:hAnsi="Arial" w:cs="Arial"/>
                <w:sz w:val="24"/>
                <w:szCs w:val="24"/>
              </w:rPr>
              <w:t xml:space="preserve">  As a result, </w:t>
            </w:r>
            <w:r w:rsidR="003115C4">
              <w:rPr>
                <w:rFonts w:ascii="Arial" w:hAnsi="Arial" w:cs="Arial"/>
                <w:sz w:val="24"/>
                <w:szCs w:val="24"/>
              </w:rPr>
              <w:t>Council</w:t>
            </w:r>
            <w:r w:rsidR="00CA2044">
              <w:rPr>
                <w:rFonts w:ascii="Arial" w:hAnsi="Arial" w:cs="Arial"/>
                <w:sz w:val="24"/>
                <w:szCs w:val="24"/>
              </w:rPr>
              <w:t xml:space="preserve"> needed to make some strategic decisions </w:t>
            </w:r>
            <w:r w:rsidR="00422473">
              <w:rPr>
                <w:rFonts w:ascii="Arial" w:hAnsi="Arial" w:cs="Arial"/>
                <w:sz w:val="24"/>
                <w:szCs w:val="24"/>
              </w:rPr>
              <w:t xml:space="preserve">to address this issue.  A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detailed market </w:t>
            </w:r>
            <w:r w:rsidR="00D22E39">
              <w:rPr>
                <w:rFonts w:ascii="Arial" w:hAnsi="Arial" w:cs="Arial"/>
                <w:sz w:val="24"/>
                <w:szCs w:val="24"/>
              </w:rPr>
              <w:t xml:space="preserve">analysis </w:t>
            </w:r>
            <w:r w:rsidR="000F54D9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BF16DB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0F54D9">
              <w:rPr>
                <w:rFonts w:ascii="Arial" w:hAnsi="Arial" w:cs="Arial"/>
                <w:sz w:val="24"/>
                <w:szCs w:val="24"/>
              </w:rPr>
              <w:t>commissioned looking at the current offer</w:t>
            </w:r>
            <w:r w:rsidR="00634081">
              <w:rPr>
                <w:rFonts w:ascii="Arial" w:hAnsi="Arial" w:cs="Arial"/>
                <w:sz w:val="24"/>
                <w:szCs w:val="24"/>
              </w:rPr>
              <w:t xml:space="preserve">, and that of competitors,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the outcome of </w:t>
            </w:r>
            <w:r w:rsidR="00634081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="00C37EC1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910FF8">
              <w:rPr>
                <w:rFonts w:ascii="Arial" w:hAnsi="Arial" w:cs="Arial"/>
                <w:sz w:val="24"/>
                <w:szCs w:val="24"/>
              </w:rPr>
              <w:t xml:space="preserve">be to </w:t>
            </w:r>
            <w:r w:rsidR="00C37EC1">
              <w:rPr>
                <w:rFonts w:ascii="Arial" w:hAnsi="Arial" w:cs="Arial"/>
                <w:sz w:val="24"/>
                <w:szCs w:val="24"/>
              </w:rPr>
              <w:t>look at the gaps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C37EC1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910DF5">
              <w:rPr>
                <w:rFonts w:ascii="Arial" w:hAnsi="Arial" w:cs="Arial"/>
                <w:sz w:val="24"/>
                <w:szCs w:val="24"/>
              </w:rPr>
              <w:t xml:space="preserve">strategic review had </w:t>
            </w:r>
            <w:r w:rsidR="00353D18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910DF5">
              <w:rPr>
                <w:rFonts w:ascii="Arial" w:hAnsi="Arial" w:cs="Arial"/>
                <w:sz w:val="24"/>
                <w:szCs w:val="24"/>
              </w:rPr>
              <w:t xml:space="preserve">been undertaken around the culture and society </w:t>
            </w:r>
            <w:r w:rsidR="00375097">
              <w:rPr>
                <w:rFonts w:ascii="Arial" w:hAnsi="Arial" w:cs="Arial"/>
                <w:sz w:val="24"/>
                <w:szCs w:val="24"/>
              </w:rPr>
              <w:t>which would assist in programme development</w:t>
            </w:r>
            <w:r w:rsidR="00353D18">
              <w:rPr>
                <w:rFonts w:ascii="Arial" w:hAnsi="Arial" w:cs="Arial"/>
                <w:sz w:val="24"/>
                <w:szCs w:val="24"/>
              </w:rPr>
              <w:t>.  To de</w:t>
            </w:r>
            <w:r w:rsidR="00E939B0">
              <w:rPr>
                <w:rFonts w:ascii="Arial" w:hAnsi="Arial" w:cs="Arial"/>
                <w:sz w:val="24"/>
                <w:szCs w:val="24"/>
              </w:rPr>
              <w:t>l</w:t>
            </w:r>
            <w:r w:rsidR="00353D18">
              <w:rPr>
                <w:rFonts w:ascii="Arial" w:hAnsi="Arial" w:cs="Arial"/>
                <w:sz w:val="24"/>
                <w:szCs w:val="24"/>
              </w:rPr>
              <w:t xml:space="preserve">iver the financial plan, </w:t>
            </w:r>
            <w:r w:rsidR="00E939B0">
              <w:rPr>
                <w:rFonts w:ascii="Arial" w:hAnsi="Arial" w:cs="Arial"/>
                <w:sz w:val="24"/>
                <w:szCs w:val="24"/>
              </w:rPr>
              <w:t xml:space="preserve">there would be </w:t>
            </w:r>
            <w:proofErr w:type="gramStart"/>
            <w:r w:rsidR="00E939B0">
              <w:rPr>
                <w:rFonts w:ascii="Arial" w:hAnsi="Arial" w:cs="Arial"/>
                <w:sz w:val="24"/>
                <w:szCs w:val="24"/>
              </w:rPr>
              <w:t>a number of</w:t>
            </w:r>
            <w:proofErr w:type="gramEnd"/>
            <w:r w:rsidR="00E939B0">
              <w:rPr>
                <w:rFonts w:ascii="Arial" w:hAnsi="Arial" w:cs="Arial"/>
                <w:sz w:val="24"/>
                <w:szCs w:val="24"/>
              </w:rPr>
              <w:t xml:space="preserve"> things that needed to be addressed such as </w:t>
            </w:r>
            <w:r w:rsidR="00F126D6">
              <w:rPr>
                <w:rFonts w:ascii="Arial" w:hAnsi="Arial" w:cs="Arial"/>
                <w:sz w:val="24"/>
                <w:szCs w:val="24"/>
              </w:rPr>
              <w:t xml:space="preserve">demographics, </w:t>
            </w:r>
            <w:r w:rsidR="00BF16DB">
              <w:rPr>
                <w:rFonts w:ascii="Arial" w:hAnsi="Arial" w:cs="Arial"/>
                <w:sz w:val="24"/>
                <w:szCs w:val="24"/>
              </w:rPr>
              <w:t>competitors’</w:t>
            </w:r>
            <w:r w:rsidR="00F126D6">
              <w:rPr>
                <w:rFonts w:ascii="Arial" w:hAnsi="Arial" w:cs="Arial"/>
                <w:sz w:val="24"/>
                <w:szCs w:val="24"/>
              </w:rPr>
              <w:t xml:space="preserve"> undertakings, </w:t>
            </w:r>
            <w:r w:rsidR="004D2ADF">
              <w:rPr>
                <w:rFonts w:ascii="Arial" w:hAnsi="Arial" w:cs="Arial"/>
                <w:sz w:val="24"/>
                <w:szCs w:val="24"/>
              </w:rPr>
              <w:t xml:space="preserve">league tables ranking and student numbers which </w:t>
            </w:r>
            <w:r w:rsidR="005920C9">
              <w:rPr>
                <w:rFonts w:ascii="Arial" w:hAnsi="Arial" w:cs="Arial"/>
                <w:sz w:val="24"/>
                <w:szCs w:val="24"/>
              </w:rPr>
              <w:t xml:space="preserve">would also drive the changes that needed to improve the </w:t>
            </w:r>
            <w:r w:rsidR="005351B3">
              <w:rPr>
                <w:rFonts w:ascii="Arial" w:hAnsi="Arial" w:cs="Arial"/>
                <w:sz w:val="24"/>
                <w:szCs w:val="24"/>
              </w:rPr>
              <w:t xml:space="preserve">whole student </w:t>
            </w:r>
            <w:r w:rsidR="005920C9">
              <w:rPr>
                <w:rFonts w:ascii="Arial" w:hAnsi="Arial" w:cs="Arial"/>
                <w:sz w:val="24"/>
                <w:szCs w:val="24"/>
              </w:rPr>
              <w:t>experience.</w:t>
            </w:r>
            <w:r w:rsidR="00285BC9">
              <w:rPr>
                <w:rFonts w:ascii="Arial" w:hAnsi="Arial" w:cs="Arial"/>
                <w:sz w:val="24"/>
                <w:szCs w:val="24"/>
              </w:rPr>
              <w:t xml:space="preserve">  The work would start in September </w:t>
            </w:r>
            <w:r w:rsidR="00FF62D1">
              <w:rPr>
                <w:rFonts w:ascii="Arial" w:hAnsi="Arial" w:cs="Arial"/>
                <w:sz w:val="24"/>
                <w:szCs w:val="24"/>
              </w:rPr>
              <w:t xml:space="preserve">2023 </w:t>
            </w:r>
            <w:r w:rsidR="00285BC9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4C1019">
              <w:rPr>
                <w:rFonts w:ascii="Arial" w:hAnsi="Arial" w:cs="Arial"/>
                <w:sz w:val="24"/>
                <w:szCs w:val="24"/>
              </w:rPr>
              <w:t>a</w:t>
            </w:r>
            <w:r w:rsidR="00285BC9">
              <w:rPr>
                <w:rFonts w:ascii="Arial" w:hAnsi="Arial" w:cs="Arial"/>
                <w:sz w:val="24"/>
                <w:szCs w:val="24"/>
              </w:rPr>
              <w:t xml:space="preserve"> review of </w:t>
            </w:r>
            <w:r w:rsidR="009B499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85BC9">
              <w:rPr>
                <w:rFonts w:ascii="Arial" w:hAnsi="Arial" w:cs="Arial"/>
                <w:sz w:val="24"/>
                <w:szCs w:val="24"/>
              </w:rPr>
              <w:t xml:space="preserve">schools, </w:t>
            </w:r>
            <w:r w:rsidR="00FF62D1">
              <w:rPr>
                <w:rFonts w:ascii="Arial" w:hAnsi="Arial" w:cs="Arial"/>
                <w:sz w:val="24"/>
                <w:szCs w:val="24"/>
              </w:rPr>
              <w:t>followed by the production of</w:t>
            </w:r>
            <w:r w:rsidR="009B499B">
              <w:rPr>
                <w:rFonts w:ascii="Arial" w:hAnsi="Arial" w:cs="Arial"/>
                <w:sz w:val="24"/>
                <w:szCs w:val="24"/>
              </w:rPr>
              <w:t xml:space="preserve"> strategies across estates, people,</w:t>
            </w:r>
            <w:r w:rsidR="00EC11DB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9B499B">
              <w:rPr>
                <w:rFonts w:ascii="Arial" w:hAnsi="Arial" w:cs="Arial"/>
                <w:sz w:val="24"/>
                <w:szCs w:val="24"/>
              </w:rPr>
              <w:t xml:space="preserve"> IT, </w:t>
            </w:r>
            <w:r w:rsidR="00EC11DB">
              <w:rPr>
                <w:rFonts w:ascii="Arial" w:hAnsi="Arial" w:cs="Arial"/>
                <w:sz w:val="24"/>
                <w:szCs w:val="24"/>
              </w:rPr>
              <w:t xml:space="preserve">which would be translated by the end of the school year </w:t>
            </w:r>
            <w:r w:rsidR="00FF62D1">
              <w:rPr>
                <w:rFonts w:ascii="Arial" w:hAnsi="Arial" w:cs="Arial"/>
                <w:sz w:val="24"/>
                <w:szCs w:val="24"/>
              </w:rPr>
              <w:t>into financial numbers, and in September 2024</w:t>
            </w:r>
            <w:r w:rsidR="0021471D">
              <w:rPr>
                <w:rFonts w:ascii="Arial" w:hAnsi="Arial" w:cs="Arial"/>
                <w:sz w:val="24"/>
                <w:szCs w:val="24"/>
              </w:rPr>
              <w:t xml:space="preserve"> the new size and shape of the new strategic direction</w:t>
            </w:r>
            <w:r w:rsidR="00FA1BE9">
              <w:rPr>
                <w:rFonts w:ascii="Arial" w:hAnsi="Arial" w:cs="Arial"/>
                <w:sz w:val="24"/>
                <w:szCs w:val="24"/>
              </w:rPr>
              <w:t xml:space="preserve"> would be implemented</w:t>
            </w:r>
            <w:r w:rsidR="002147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8593F" w14:paraId="51C5ED57" w14:textId="77777777" w:rsidTr="62C1BBCA">
        <w:tc>
          <w:tcPr>
            <w:tcW w:w="1276" w:type="dxa"/>
          </w:tcPr>
          <w:p w14:paraId="5D7CE359" w14:textId="77777777" w:rsidR="0058593F" w:rsidRPr="00E16042" w:rsidRDefault="0058593F" w:rsidP="0058593F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1B2ABDF4" w14:textId="77777777" w:rsidR="0058593F" w:rsidRDefault="0058593F" w:rsidP="004224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71D" w14:paraId="64996C6E" w14:textId="77777777" w:rsidTr="62C1BBCA">
        <w:tc>
          <w:tcPr>
            <w:tcW w:w="1276" w:type="dxa"/>
          </w:tcPr>
          <w:p w14:paraId="25649392" w14:textId="77777777" w:rsidR="0021471D" w:rsidRPr="00E16042" w:rsidRDefault="0021471D" w:rsidP="00567B8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1E7E0BDA" w14:textId="2EC45E01" w:rsidR="0021471D" w:rsidRDefault="0058593F" w:rsidP="004224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2A6485">
              <w:rPr>
                <w:rFonts w:ascii="Arial" w:hAnsi="Arial" w:cs="Arial"/>
                <w:sz w:val="24"/>
                <w:szCs w:val="24"/>
              </w:rPr>
              <w:t xml:space="preserve">felt that </w:t>
            </w:r>
            <w:r w:rsidR="00715F57">
              <w:rPr>
                <w:rFonts w:ascii="Arial" w:hAnsi="Arial" w:cs="Arial"/>
                <w:sz w:val="24"/>
                <w:szCs w:val="24"/>
              </w:rPr>
              <w:t>some of this work should have already been completed to inform the strategy and enabling pillars.</w:t>
            </w:r>
            <w:r w:rsidR="000B0BF5">
              <w:rPr>
                <w:rFonts w:ascii="Arial" w:hAnsi="Arial" w:cs="Arial"/>
                <w:sz w:val="24"/>
                <w:szCs w:val="24"/>
              </w:rPr>
              <w:t xml:space="preserve">  It was noted </w:t>
            </w:r>
            <w:r w:rsidR="00047E86">
              <w:rPr>
                <w:rFonts w:ascii="Arial" w:hAnsi="Arial" w:cs="Arial"/>
                <w:sz w:val="24"/>
                <w:szCs w:val="24"/>
              </w:rPr>
              <w:t>that this would be an</w:t>
            </w:r>
            <w:r w:rsidR="00675E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3916">
              <w:rPr>
                <w:rFonts w:ascii="Arial" w:hAnsi="Arial" w:cs="Arial"/>
                <w:sz w:val="24"/>
                <w:szCs w:val="24"/>
              </w:rPr>
              <w:t xml:space="preserve">iterative process </w:t>
            </w:r>
            <w:r w:rsidR="00047E86">
              <w:rPr>
                <w:rFonts w:ascii="Arial" w:hAnsi="Arial" w:cs="Arial"/>
                <w:sz w:val="24"/>
                <w:szCs w:val="24"/>
              </w:rPr>
              <w:t>g</w:t>
            </w:r>
            <w:r w:rsidR="00570FA8">
              <w:rPr>
                <w:rFonts w:ascii="Arial" w:hAnsi="Arial" w:cs="Arial"/>
                <w:sz w:val="24"/>
                <w:szCs w:val="24"/>
              </w:rPr>
              <w:t>o</w:t>
            </w:r>
            <w:r w:rsidR="00047E86">
              <w:rPr>
                <w:rFonts w:ascii="Arial" w:hAnsi="Arial" w:cs="Arial"/>
                <w:sz w:val="24"/>
                <w:szCs w:val="24"/>
              </w:rPr>
              <w:t>ing forward having recently exited three years</w:t>
            </w:r>
            <w:r w:rsidR="00570FA8">
              <w:rPr>
                <w:rFonts w:ascii="Arial" w:hAnsi="Arial" w:cs="Arial"/>
                <w:sz w:val="24"/>
                <w:szCs w:val="24"/>
              </w:rPr>
              <w:t xml:space="preserve"> of recovery, and the strategy would build on </w:t>
            </w:r>
            <w:r w:rsidR="00251FEF">
              <w:rPr>
                <w:rFonts w:ascii="Arial" w:hAnsi="Arial" w:cs="Arial"/>
                <w:sz w:val="24"/>
                <w:szCs w:val="24"/>
              </w:rPr>
              <w:t>the strong foundations</w:t>
            </w:r>
            <w:r w:rsidR="00A805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7A24">
              <w:rPr>
                <w:rFonts w:ascii="Arial" w:hAnsi="Arial" w:cs="Arial"/>
                <w:sz w:val="24"/>
                <w:szCs w:val="24"/>
              </w:rPr>
              <w:t>already in place.</w:t>
            </w:r>
            <w:r w:rsidR="0030118C">
              <w:rPr>
                <w:rFonts w:ascii="Arial" w:hAnsi="Arial" w:cs="Arial"/>
                <w:sz w:val="24"/>
                <w:szCs w:val="24"/>
              </w:rPr>
              <w:t xml:space="preserve">  It was confirmed that there was sufficient information available </w:t>
            </w:r>
            <w:r w:rsidR="006178FA">
              <w:rPr>
                <w:rFonts w:ascii="Arial" w:hAnsi="Arial" w:cs="Arial"/>
                <w:sz w:val="24"/>
                <w:szCs w:val="24"/>
              </w:rPr>
              <w:t xml:space="preserve">for the </w:t>
            </w:r>
            <w:r w:rsidR="002A6485">
              <w:rPr>
                <w:rFonts w:ascii="Arial" w:hAnsi="Arial" w:cs="Arial"/>
                <w:sz w:val="24"/>
                <w:szCs w:val="24"/>
              </w:rPr>
              <w:t>strategy to be launched in September 2023</w:t>
            </w:r>
            <w:r w:rsidR="009A7DBB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A46E33">
              <w:rPr>
                <w:rFonts w:ascii="Arial" w:hAnsi="Arial" w:cs="Arial"/>
                <w:sz w:val="24"/>
                <w:szCs w:val="24"/>
              </w:rPr>
              <w:t>s</w:t>
            </w:r>
            <w:r w:rsidR="009A7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6E33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 w:rsidR="009A7DBB">
              <w:rPr>
                <w:rFonts w:ascii="Arial" w:hAnsi="Arial" w:cs="Arial"/>
                <w:sz w:val="24"/>
                <w:szCs w:val="24"/>
              </w:rPr>
              <w:t xml:space="preserve">data and analysis </w:t>
            </w:r>
            <w:r w:rsidR="00E031E1">
              <w:rPr>
                <w:rFonts w:ascii="Arial" w:hAnsi="Arial" w:cs="Arial"/>
                <w:sz w:val="24"/>
                <w:szCs w:val="24"/>
              </w:rPr>
              <w:t>to shape the size</w:t>
            </w:r>
            <w:r w:rsidR="003E57D2">
              <w:rPr>
                <w:rFonts w:ascii="Arial" w:hAnsi="Arial" w:cs="Arial"/>
                <w:sz w:val="24"/>
                <w:szCs w:val="24"/>
              </w:rPr>
              <w:t xml:space="preserve"> of the new strategic direction.</w:t>
            </w:r>
          </w:p>
        </w:tc>
      </w:tr>
      <w:tr w:rsidR="00E15340" w14:paraId="06652720" w14:textId="77777777" w:rsidTr="62C1BBCA">
        <w:tc>
          <w:tcPr>
            <w:tcW w:w="1276" w:type="dxa"/>
          </w:tcPr>
          <w:p w14:paraId="60E25F47" w14:textId="77777777" w:rsidR="00E15340" w:rsidRPr="00C66EC4" w:rsidRDefault="00E15340" w:rsidP="00C66E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676E1D41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32EAE8BE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10E9CDB4" w14:textId="7777777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485250A" w14:textId="48B22C0A" w:rsidR="00E15340" w:rsidRPr="00E16042" w:rsidRDefault="00FA7196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Financial Forecast 2022/23 and Budget 2023/24</w:t>
            </w:r>
            <w:r w:rsidR="00DF2C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L)</w:t>
            </w:r>
          </w:p>
        </w:tc>
      </w:tr>
      <w:tr w:rsidR="00E15340" w14:paraId="7361B3EB" w14:textId="77777777" w:rsidTr="62C1BBCA">
        <w:tc>
          <w:tcPr>
            <w:tcW w:w="1276" w:type="dxa"/>
            <w:tcBorders>
              <w:bottom w:val="nil"/>
            </w:tcBorders>
          </w:tcPr>
          <w:p w14:paraId="78EFA174" w14:textId="77777777" w:rsidR="00E15340" w:rsidRPr="00E16042" w:rsidRDefault="00E15340" w:rsidP="0026214C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1C11D694" w14:textId="4C3706E1" w:rsidR="00E15340" w:rsidRPr="00E16042" w:rsidRDefault="003E57D2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</w:t>
            </w:r>
            <w:r w:rsidR="00C82FEC">
              <w:rPr>
                <w:rFonts w:ascii="Arial" w:hAnsi="Arial" w:cs="Arial"/>
                <w:sz w:val="24"/>
                <w:szCs w:val="24"/>
              </w:rPr>
              <w:t>the presentation</w:t>
            </w:r>
            <w:r w:rsidR="00EB6C05">
              <w:rPr>
                <w:rFonts w:ascii="Arial" w:hAnsi="Arial" w:cs="Arial"/>
                <w:sz w:val="24"/>
                <w:szCs w:val="24"/>
              </w:rPr>
              <w:t xml:space="preserve"> and highlights around a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positive year </w:t>
            </w:r>
            <w:r w:rsidR="00EB6C05">
              <w:rPr>
                <w:rFonts w:ascii="Arial" w:hAnsi="Arial" w:cs="Arial"/>
                <w:sz w:val="24"/>
                <w:szCs w:val="24"/>
              </w:rPr>
              <w:t>during 2022/23 with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better union relations</w:t>
            </w:r>
            <w:r w:rsidR="00DA240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347B2">
              <w:rPr>
                <w:rFonts w:ascii="Arial" w:hAnsi="Arial" w:cs="Arial"/>
                <w:sz w:val="24"/>
                <w:szCs w:val="24"/>
              </w:rPr>
              <w:t>a</w:t>
            </w:r>
            <w:r w:rsidR="00580FCF">
              <w:rPr>
                <w:rFonts w:ascii="Arial" w:hAnsi="Arial" w:cs="Arial"/>
                <w:sz w:val="24"/>
                <w:szCs w:val="24"/>
              </w:rPr>
              <w:t xml:space="preserve">n increase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in income </w:t>
            </w:r>
            <w:r w:rsidR="009347B2">
              <w:rPr>
                <w:rFonts w:ascii="Arial" w:hAnsi="Arial" w:cs="Arial"/>
                <w:sz w:val="24"/>
                <w:szCs w:val="24"/>
              </w:rPr>
              <w:t>which was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offset by </w:t>
            </w:r>
            <w:r w:rsidR="009347B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pay award</w:t>
            </w:r>
            <w:r w:rsidR="00580FCF">
              <w:rPr>
                <w:rFonts w:ascii="Arial" w:hAnsi="Arial" w:cs="Arial"/>
                <w:sz w:val="24"/>
                <w:szCs w:val="24"/>
              </w:rPr>
              <w:t xml:space="preserve">, support provided for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580FCF">
              <w:rPr>
                <w:rFonts w:ascii="Arial" w:hAnsi="Arial" w:cs="Arial"/>
                <w:sz w:val="24"/>
                <w:szCs w:val="24"/>
              </w:rPr>
              <w:t xml:space="preserve">with the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cost of living</w:t>
            </w:r>
            <w:r w:rsidR="004C554E">
              <w:rPr>
                <w:rFonts w:ascii="Arial" w:hAnsi="Arial" w:cs="Arial"/>
                <w:sz w:val="24"/>
                <w:szCs w:val="24"/>
              </w:rPr>
              <w:t>,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provision for industrial events</w:t>
            </w:r>
            <w:r w:rsidR="004C554E">
              <w:rPr>
                <w:rFonts w:ascii="Arial" w:hAnsi="Arial" w:cs="Arial"/>
                <w:sz w:val="24"/>
                <w:szCs w:val="24"/>
              </w:rPr>
              <w:t>, a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1EF7">
              <w:rPr>
                <w:rFonts w:ascii="Arial" w:hAnsi="Arial" w:cs="Arial"/>
                <w:sz w:val="24"/>
                <w:szCs w:val="24"/>
              </w:rPr>
              <w:t xml:space="preserve">reduced </w:t>
            </w:r>
            <w:r w:rsidR="00223157">
              <w:rPr>
                <w:rFonts w:ascii="Arial" w:hAnsi="Arial" w:cs="Arial"/>
                <w:sz w:val="24"/>
                <w:szCs w:val="24"/>
              </w:rPr>
              <w:t xml:space="preserve">reported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surplus </w:t>
            </w:r>
            <w:r w:rsidR="008A5674">
              <w:rPr>
                <w:rFonts w:ascii="Arial" w:hAnsi="Arial" w:cs="Arial"/>
                <w:sz w:val="24"/>
                <w:szCs w:val="24"/>
              </w:rPr>
              <w:t xml:space="preserve">because of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changes in assumptions and pension provisions and charges</w:t>
            </w:r>
            <w:r w:rsidR="00696623">
              <w:rPr>
                <w:rFonts w:ascii="Arial" w:hAnsi="Arial" w:cs="Arial"/>
                <w:sz w:val="24"/>
                <w:szCs w:val="24"/>
              </w:rPr>
              <w:t>, increased income</w:t>
            </w:r>
            <w:r w:rsidR="00182293">
              <w:rPr>
                <w:rFonts w:ascii="Arial" w:hAnsi="Arial" w:cs="Arial"/>
                <w:sz w:val="24"/>
                <w:szCs w:val="24"/>
              </w:rPr>
              <w:t xml:space="preserve"> and increased numbers around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undergrad</w:t>
            </w:r>
            <w:r w:rsidR="007E248D">
              <w:rPr>
                <w:rFonts w:ascii="Arial" w:hAnsi="Arial" w:cs="Arial"/>
                <w:sz w:val="24"/>
                <w:szCs w:val="24"/>
              </w:rPr>
              <w:t>uates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and oversea</w:t>
            </w:r>
            <w:r w:rsidR="007E248D">
              <w:rPr>
                <w:rFonts w:ascii="Arial" w:hAnsi="Arial" w:cs="Arial"/>
                <w:sz w:val="24"/>
                <w:szCs w:val="24"/>
              </w:rPr>
              <w:t>s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students</w:t>
            </w:r>
            <w:r w:rsidR="007E248D">
              <w:rPr>
                <w:rFonts w:ascii="Arial" w:hAnsi="Arial" w:cs="Arial"/>
                <w:sz w:val="24"/>
                <w:szCs w:val="24"/>
              </w:rPr>
              <w:t>, whilst home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students </w:t>
            </w:r>
            <w:r w:rsidR="007E248D">
              <w:rPr>
                <w:rFonts w:ascii="Arial" w:hAnsi="Arial" w:cs="Arial"/>
                <w:sz w:val="24"/>
                <w:szCs w:val="24"/>
              </w:rPr>
              <w:t xml:space="preserve">and related income was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down</w:t>
            </w:r>
            <w:r w:rsidR="007E24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C752D">
              <w:rPr>
                <w:rFonts w:ascii="Arial" w:hAnsi="Arial" w:cs="Arial"/>
                <w:sz w:val="24"/>
                <w:szCs w:val="24"/>
              </w:rPr>
              <w:t>o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perating expenses </w:t>
            </w:r>
            <w:r w:rsidR="007C752D">
              <w:rPr>
                <w:rFonts w:ascii="Arial" w:hAnsi="Arial" w:cs="Arial"/>
                <w:sz w:val="24"/>
                <w:szCs w:val="24"/>
              </w:rPr>
              <w:t>had grown due to an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increase in agency </w:t>
            </w:r>
            <w:r w:rsidR="008B5CC4">
              <w:rPr>
                <w:rFonts w:ascii="Arial" w:hAnsi="Arial" w:cs="Arial"/>
                <w:sz w:val="24"/>
                <w:szCs w:val="24"/>
              </w:rPr>
              <w:t>costs</w:t>
            </w:r>
            <w:r w:rsidR="007C752D">
              <w:rPr>
                <w:rFonts w:ascii="Arial" w:hAnsi="Arial" w:cs="Arial"/>
                <w:sz w:val="24"/>
                <w:szCs w:val="24"/>
              </w:rPr>
              <w:t xml:space="preserve">, the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accel</w:t>
            </w:r>
            <w:r w:rsidR="007C752D">
              <w:rPr>
                <w:rFonts w:ascii="Arial" w:hAnsi="Arial" w:cs="Arial"/>
                <w:sz w:val="24"/>
                <w:szCs w:val="24"/>
              </w:rPr>
              <w:t>era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ted pay award </w:t>
            </w:r>
            <w:r w:rsidR="008B5CC4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higher charges </w:t>
            </w:r>
            <w:r w:rsidR="008B5CC4">
              <w:rPr>
                <w:rFonts w:ascii="Arial" w:hAnsi="Arial" w:cs="Arial"/>
                <w:sz w:val="24"/>
                <w:szCs w:val="24"/>
              </w:rPr>
              <w:t>around overseas students.</w:t>
            </w:r>
            <w:r w:rsidR="007A4C75">
              <w:rPr>
                <w:rFonts w:ascii="Arial" w:hAnsi="Arial" w:cs="Arial"/>
                <w:sz w:val="24"/>
                <w:szCs w:val="24"/>
              </w:rPr>
              <w:t xml:space="preserve">  These costs, were however,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offset by vacancy saving</w:t>
            </w:r>
            <w:r w:rsidR="007A4C75">
              <w:rPr>
                <w:rFonts w:ascii="Arial" w:hAnsi="Arial" w:cs="Arial"/>
                <w:sz w:val="24"/>
                <w:szCs w:val="24"/>
              </w:rPr>
              <w:t>s</w:t>
            </w:r>
            <w:r w:rsidR="005C0D96">
              <w:rPr>
                <w:rFonts w:ascii="Arial" w:hAnsi="Arial" w:cs="Arial"/>
                <w:sz w:val="24"/>
                <w:szCs w:val="24"/>
              </w:rPr>
              <w:t xml:space="preserve">.  It was noted that the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budgeted sale of property </w:t>
            </w:r>
            <w:r w:rsidR="005C0D96">
              <w:rPr>
                <w:rFonts w:ascii="Arial" w:hAnsi="Arial" w:cs="Arial"/>
                <w:sz w:val="24"/>
                <w:szCs w:val="24"/>
              </w:rPr>
              <w:t xml:space="preserve">had been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>def</w:t>
            </w:r>
            <w:r w:rsidR="005C0D96">
              <w:rPr>
                <w:rFonts w:ascii="Arial" w:hAnsi="Arial" w:cs="Arial"/>
                <w:sz w:val="24"/>
                <w:szCs w:val="24"/>
              </w:rPr>
              <w:t>err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ed to </w:t>
            </w:r>
            <w:r w:rsidR="005C0D96">
              <w:rPr>
                <w:rFonts w:ascii="Arial" w:hAnsi="Arial" w:cs="Arial"/>
                <w:sz w:val="24"/>
                <w:szCs w:val="24"/>
              </w:rPr>
              <w:t>2023/24</w:t>
            </w:r>
            <w:r w:rsidR="005E70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07A1" w14:paraId="611D6389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ABCF296" w14:textId="77777777" w:rsidR="004D07A1" w:rsidRPr="00E16042" w:rsidRDefault="004D07A1" w:rsidP="004D07A1">
            <w:pPr>
              <w:pStyle w:val="ListParagraph"/>
              <w:ind w:left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7DB342FA" w14:textId="77777777" w:rsidR="004D07A1" w:rsidRDefault="004D07A1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0E3" w14:paraId="216D02C9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52D09D74" w14:textId="77777777" w:rsidR="00F540E3" w:rsidRPr="00E16042" w:rsidRDefault="00F540E3" w:rsidP="0026214C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8355790" w14:textId="372815C3" w:rsidR="00F540E3" w:rsidRDefault="0029529A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noted the following summary for the 2023/24 budget</w:t>
            </w:r>
            <w:r w:rsidR="00CE0076">
              <w:rPr>
                <w:rFonts w:ascii="Arial" w:hAnsi="Arial" w:cs="Arial"/>
                <w:sz w:val="24"/>
                <w:szCs w:val="24"/>
              </w:rPr>
              <w:t xml:space="preserve"> which would deliver </w:t>
            </w:r>
            <w:r w:rsidR="00903F17">
              <w:rPr>
                <w:rFonts w:ascii="Arial" w:hAnsi="Arial" w:cs="Arial"/>
                <w:sz w:val="24"/>
                <w:szCs w:val="24"/>
              </w:rPr>
              <w:t xml:space="preserve">increased </w:t>
            </w:r>
            <w:r w:rsidR="00CE0076">
              <w:rPr>
                <w:rFonts w:ascii="Arial" w:hAnsi="Arial" w:cs="Arial"/>
                <w:sz w:val="24"/>
                <w:szCs w:val="24"/>
              </w:rPr>
              <w:t xml:space="preserve">underlying </w:t>
            </w:r>
            <w:r w:rsidR="00304AE7">
              <w:rPr>
                <w:rFonts w:ascii="Arial" w:hAnsi="Arial" w:cs="Arial"/>
                <w:sz w:val="24"/>
                <w:szCs w:val="24"/>
              </w:rPr>
              <w:t xml:space="preserve">and reported </w:t>
            </w:r>
            <w:r w:rsidR="00CE0076">
              <w:rPr>
                <w:rFonts w:ascii="Arial" w:hAnsi="Arial" w:cs="Arial"/>
                <w:sz w:val="24"/>
                <w:szCs w:val="24"/>
              </w:rPr>
              <w:t>surplus</w:t>
            </w:r>
            <w:r w:rsidR="001D22FD">
              <w:rPr>
                <w:rFonts w:ascii="Arial" w:hAnsi="Arial" w:cs="Arial"/>
                <w:sz w:val="24"/>
                <w:szCs w:val="24"/>
              </w:rPr>
              <w:t>es, cashflow</w:t>
            </w:r>
            <w:r w:rsidR="003F5A9D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1D22FD">
              <w:rPr>
                <w:rFonts w:ascii="Arial" w:hAnsi="Arial" w:cs="Arial"/>
                <w:sz w:val="24"/>
                <w:szCs w:val="24"/>
              </w:rPr>
              <w:t xml:space="preserve"> income</w:t>
            </w:r>
            <w:r w:rsidR="003F5A9D">
              <w:rPr>
                <w:rFonts w:ascii="Arial" w:hAnsi="Arial" w:cs="Arial"/>
                <w:sz w:val="24"/>
                <w:szCs w:val="24"/>
              </w:rPr>
              <w:t>.  O</w:t>
            </w:r>
            <w:r w:rsidR="001D22FD">
              <w:rPr>
                <w:rFonts w:ascii="Arial" w:hAnsi="Arial" w:cs="Arial"/>
                <w:sz w:val="24"/>
                <w:szCs w:val="24"/>
              </w:rPr>
              <w:t xml:space="preserve">perating </w:t>
            </w:r>
            <w:r w:rsidR="009F7976">
              <w:rPr>
                <w:rFonts w:ascii="Arial" w:hAnsi="Arial" w:cs="Arial"/>
                <w:sz w:val="24"/>
                <w:szCs w:val="24"/>
              </w:rPr>
              <w:t>expenses would likely increase</w:t>
            </w:r>
            <w:r w:rsidR="00181487">
              <w:rPr>
                <w:rFonts w:ascii="Arial" w:hAnsi="Arial" w:cs="Arial"/>
                <w:sz w:val="24"/>
                <w:szCs w:val="24"/>
              </w:rPr>
              <w:t>, as wou</w:t>
            </w:r>
            <w:r w:rsidR="00CA555D">
              <w:rPr>
                <w:rFonts w:ascii="Arial" w:hAnsi="Arial" w:cs="Arial"/>
                <w:sz w:val="24"/>
                <w:szCs w:val="24"/>
              </w:rPr>
              <w:t>ld numbers of overseas and post graduate students</w:t>
            </w:r>
            <w:r w:rsidR="00CF32BB">
              <w:rPr>
                <w:rFonts w:ascii="Arial" w:hAnsi="Arial" w:cs="Arial"/>
                <w:sz w:val="24"/>
                <w:szCs w:val="24"/>
              </w:rPr>
              <w:t xml:space="preserve">, although </w:t>
            </w:r>
            <w:r w:rsidR="006B043B">
              <w:rPr>
                <w:rFonts w:ascii="Arial" w:hAnsi="Arial" w:cs="Arial"/>
                <w:sz w:val="24"/>
                <w:szCs w:val="24"/>
              </w:rPr>
              <w:t>there would be a reduction in home students</w:t>
            </w:r>
            <w:r w:rsidR="009B52E9">
              <w:rPr>
                <w:rFonts w:ascii="Arial" w:hAnsi="Arial" w:cs="Arial"/>
                <w:sz w:val="24"/>
                <w:szCs w:val="24"/>
              </w:rPr>
              <w:t xml:space="preserve"> against a</w:t>
            </w:r>
            <w:r w:rsidR="00B90573">
              <w:rPr>
                <w:rFonts w:ascii="Arial" w:hAnsi="Arial" w:cs="Arial"/>
                <w:sz w:val="24"/>
                <w:szCs w:val="24"/>
              </w:rPr>
              <w:t>n</w:t>
            </w:r>
            <w:r w:rsidR="009B52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1487">
              <w:rPr>
                <w:rFonts w:ascii="Arial" w:hAnsi="Arial" w:cs="Arial"/>
                <w:sz w:val="24"/>
                <w:szCs w:val="24"/>
              </w:rPr>
              <w:t xml:space="preserve">offset </w:t>
            </w:r>
            <w:r w:rsidR="00B90573">
              <w:rPr>
                <w:rFonts w:ascii="Arial" w:hAnsi="Arial" w:cs="Arial"/>
                <w:sz w:val="24"/>
                <w:szCs w:val="24"/>
              </w:rPr>
              <w:t>of an overall fall in student numbers</w:t>
            </w:r>
            <w:r w:rsidR="00596AF8">
              <w:rPr>
                <w:rFonts w:ascii="Arial" w:hAnsi="Arial" w:cs="Arial"/>
                <w:sz w:val="24"/>
                <w:szCs w:val="24"/>
              </w:rPr>
              <w:t xml:space="preserve">.  The financial covenants would be met, except for the </w:t>
            </w:r>
            <w:r w:rsidR="00AD1CC8">
              <w:rPr>
                <w:rFonts w:ascii="Arial" w:hAnsi="Arial" w:cs="Arial"/>
                <w:sz w:val="24"/>
                <w:szCs w:val="24"/>
              </w:rPr>
              <w:t>headroom,</w:t>
            </w:r>
            <w:r w:rsidR="004032C6">
              <w:rPr>
                <w:rFonts w:ascii="Arial" w:hAnsi="Arial" w:cs="Arial"/>
                <w:sz w:val="24"/>
                <w:szCs w:val="24"/>
              </w:rPr>
              <w:t xml:space="preserve"> which was at risk</w:t>
            </w:r>
            <w:r w:rsidR="001F23D7">
              <w:rPr>
                <w:rFonts w:ascii="Arial" w:hAnsi="Arial" w:cs="Arial"/>
                <w:sz w:val="24"/>
                <w:szCs w:val="24"/>
              </w:rPr>
              <w:t xml:space="preserve">, which meant there was little </w:t>
            </w:r>
            <w:r w:rsidR="007D0336">
              <w:rPr>
                <w:rFonts w:ascii="Arial" w:hAnsi="Arial" w:cs="Arial"/>
                <w:sz w:val="24"/>
                <w:szCs w:val="24"/>
              </w:rPr>
              <w:t xml:space="preserve">room for </w:t>
            </w:r>
            <w:r w:rsidR="00D17725">
              <w:rPr>
                <w:rFonts w:ascii="Arial" w:hAnsi="Arial" w:cs="Arial"/>
                <w:sz w:val="24"/>
                <w:szCs w:val="24"/>
              </w:rPr>
              <w:t>manoeuvre and the College could be in breach</w:t>
            </w:r>
            <w:r w:rsidR="009D1898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AB09CE">
              <w:rPr>
                <w:rFonts w:ascii="Arial" w:hAnsi="Arial" w:cs="Arial"/>
                <w:sz w:val="24"/>
                <w:szCs w:val="24"/>
              </w:rPr>
              <w:t>K</w:t>
            </w:r>
            <w:r w:rsidR="009D1898">
              <w:rPr>
                <w:rFonts w:ascii="Arial" w:hAnsi="Arial" w:cs="Arial"/>
                <w:sz w:val="24"/>
                <w:szCs w:val="24"/>
              </w:rPr>
              <w:t xml:space="preserve">ey activity included </w:t>
            </w:r>
            <w:r w:rsidR="00AB09CE">
              <w:rPr>
                <w:rFonts w:ascii="Arial" w:hAnsi="Arial" w:cs="Arial"/>
                <w:sz w:val="24"/>
                <w:szCs w:val="24"/>
              </w:rPr>
              <w:t>stabilisation</w:t>
            </w:r>
            <w:r w:rsidR="000C67D2">
              <w:rPr>
                <w:rFonts w:ascii="Arial" w:hAnsi="Arial" w:cs="Arial"/>
                <w:sz w:val="24"/>
                <w:szCs w:val="24"/>
              </w:rPr>
              <w:t xml:space="preserve"> around processes and improving the student experience.</w:t>
            </w:r>
          </w:p>
        </w:tc>
      </w:tr>
      <w:tr w:rsidR="00DF6AB6" w14:paraId="28D6767C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1460C2E" w14:textId="77777777" w:rsidR="00DF6AB6" w:rsidRPr="000C67D2" w:rsidRDefault="00DF6AB6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174E105D" w14:textId="77777777" w:rsidR="00DF6AB6" w:rsidRDefault="00DF6AB6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AB6" w14:paraId="652ADFB0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475F8C5A" w14:textId="77777777" w:rsidR="00DF6AB6" w:rsidRPr="00E16042" w:rsidRDefault="00DF6AB6" w:rsidP="0026214C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379834B5" w14:textId="23965673" w:rsidR="00DF6AB6" w:rsidRDefault="00DF6AB6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noted </w:t>
            </w:r>
            <w:r w:rsidR="00607487">
              <w:rPr>
                <w:rFonts w:ascii="Arial" w:hAnsi="Arial" w:cs="Arial"/>
                <w:sz w:val="24"/>
                <w:szCs w:val="24"/>
              </w:rPr>
              <w:t xml:space="preserve">the main budget assumptions around </w:t>
            </w:r>
            <w:r w:rsidR="00AD1CC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07487">
              <w:rPr>
                <w:rFonts w:ascii="Arial" w:hAnsi="Arial" w:cs="Arial"/>
                <w:sz w:val="24"/>
                <w:szCs w:val="24"/>
              </w:rPr>
              <w:t xml:space="preserve">student number increase, </w:t>
            </w:r>
            <w:r w:rsidR="00C74772">
              <w:rPr>
                <w:rFonts w:ascii="Arial" w:hAnsi="Arial" w:cs="Arial"/>
                <w:sz w:val="24"/>
                <w:szCs w:val="24"/>
              </w:rPr>
              <w:t>contingencies, and savings from the recovery programme</w:t>
            </w:r>
            <w:r w:rsidR="00DF1A81">
              <w:rPr>
                <w:rFonts w:ascii="Arial" w:hAnsi="Arial" w:cs="Arial"/>
                <w:sz w:val="24"/>
                <w:szCs w:val="24"/>
              </w:rPr>
              <w:t>.  Contributions by school was noted but could not be compared to previous years as the centralised costs had been removed.</w:t>
            </w:r>
            <w:r w:rsidR="00931F84">
              <w:rPr>
                <w:rFonts w:ascii="Arial" w:hAnsi="Arial" w:cs="Arial"/>
                <w:sz w:val="24"/>
                <w:szCs w:val="24"/>
              </w:rPr>
              <w:t xml:space="preserve">  The budget reflected savings from the recovery programme</w:t>
            </w:r>
            <w:r w:rsidR="00FD18FB">
              <w:rPr>
                <w:rFonts w:ascii="Arial" w:hAnsi="Arial" w:cs="Arial"/>
                <w:sz w:val="24"/>
                <w:szCs w:val="24"/>
              </w:rPr>
              <w:t xml:space="preserve"> which would further enhance the underlying </w:t>
            </w:r>
            <w:r w:rsidR="009A63E1">
              <w:rPr>
                <w:rFonts w:ascii="Arial" w:hAnsi="Arial" w:cs="Arial"/>
                <w:sz w:val="24"/>
                <w:szCs w:val="24"/>
              </w:rPr>
              <w:t xml:space="preserve">surplus and save the College from a covenant </w:t>
            </w:r>
            <w:r w:rsidR="00AD1CC8">
              <w:rPr>
                <w:rFonts w:ascii="Arial" w:hAnsi="Arial" w:cs="Arial"/>
                <w:sz w:val="24"/>
                <w:szCs w:val="24"/>
              </w:rPr>
              <w:t>b</w:t>
            </w:r>
            <w:r w:rsidR="009A63E1">
              <w:rPr>
                <w:rFonts w:ascii="Arial" w:hAnsi="Arial" w:cs="Arial"/>
                <w:sz w:val="24"/>
                <w:szCs w:val="24"/>
              </w:rPr>
              <w:t>reach.</w:t>
            </w:r>
            <w:r w:rsidR="00A409F1">
              <w:rPr>
                <w:rFonts w:ascii="Arial" w:hAnsi="Arial" w:cs="Arial"/>
                <w:sz w:val="24"/>
                <w:szCs w:val="24"/>
              </w:rPr>
              <w:t xml:space="preserve">  The key sum was the cashflow figure</w:t>
            </w:r>
            <w:r w:rsidR="002B3ECB">
              <w:rPr>
                <w:rFonts w:ascii="Arial" w:hAnsi="Arial" w:cs="Arial"/>
                <w:sz w:val="24"/>
                <w:szCs w:val="24"/>
              </w:rPr>
              <w:t xml:space="preserve"> increasing to £8m and could provide a buffer</w:t>
            </w:r>
            <w:r w:rsidR="00286CC4">
              <w:rPr>
                <w:rFonts w:ascii="Arial" w:hAnsi="Arial" w:cs="Arial"/>
                <w:sz w:val="24"/>
                <w:szCs w:val="24"/>
              </w:rPr>
              <w:t xml:space="preserve"> should something untoward happen.</w:t>
            </w:r>
            <w:r w:rsidR="00A16A43">
              <w:rPr>
                <w:rFonts w:ascii="Arial" w:hAnsi="Arial" w:cs="Arial"/>
                <w:sz w:val="24"/>
                <w:szCs w:val="24"/>
              </w:rPr>
              <w:t xml:space="preserve">  The increase in the total income </w:t>
            </w:r>
            <w:r w:rsidR="00AD1CC8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A16A43">
              <w:rPr>
                <w:rFonts w:ascii="Arial" w:hAnsi="Arial" w:cs="Arial"/>
                <w:sz w:val="24"/>
                <w:szCs w:val="24"/>
              </w:rPr>
              <w:t>driven by a combination of overseas students and unregulated tuition fees</w:t>
            </w:r>
            <w:r w:rsidR="008918AD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384C2E">
              <w:rPr>
                <w:rFonts w:ascii="Arial" w:hAnsi="Arial" w:cs="Arial"/>
                <w:sz w:val="24"/>
                <w:szCs w:val="24"/>
              </w:rPr>
              <w:t xml:space="preserve">There were also discrepancies </w:t>
            </w:r>
            <w:r w:rsidR="00297BE0">
              <w:rPr>
                <w:rFonts w:ascii="Arial" w:hAnsi="Arial" w:cs="Arial"/>
                <w:sz w:val="24"/>
                <w:szCs w:val="24"/>
              </w:rPr>
              <w:t xml:space="preserve">when comparing tuition fees for different categories of students.  </w:t>
            </w:r>
            <w:r w:rsidR="008918AD">
              <w:rPr>
                <w:rFonts w:ascii="Arial" w:hAnsi="Arial" w:cs="Arial"/>
                <w:sz w:val="24"/>
                <w:szCs w:val="24"/>
              </w:rPr>
              <w:t xml:space="preserve">When looking at the </w:t>
            </w:r>
            <w:r w:rsidR="00BA6D4E">
              <w:rPr>
                <w:rFonts w:ascii="Arial" w:hAnsi="Arial" w:cs="Arial"/>
                <w:sz w:val="24"/>
                <w:szCs w:val="24"/>
              </w:rPr>
              <w:t xml:space="preserve">student numbers at the next meeting, Council asked that information around </w:t>
            </w:r>
            <w:r w:rsidR="00134F1F">
              <w:rPr>
                <w:rFonts w:ascii="Arial" w:hAnsi="Arial" w:cs="Arial"/>
                <w:sz w:val="24"/>
                <w:szCs w:val="24"/>
              </w:rPr>
              <w:t>courses attended by overseas students was included.</w:t>
            </w:r>
            <w:r w:rsidR="00093007">
              <w:rPr>
                <w:rFonts w:ascii="Arial" w:hAnsi="Arial" w:cs="Arial"/>
                <w:sz w:val="24"/>
                <w:szCs w:val="24"/>
              </w:rPr>
              <w:t xml:space="preserve">  Operating costs had increased because the career service </w:t>
            </w:r>
            <w:r w:rsidR="00E61CC8">
              <w:rPr>
                <w:rFonts w:ascii="Arial" w:hAnsi="Arial" w:cs="Arial"/>
                <w:sz w:val="24"/>
                <w:szCs w:val="24"/>
              </w:rPr>
              <w:t xml:space="preserve">had been </w:t>
            </w:r>
            <w:r w:rsidR="00093007">
              <w:rPr>
                <w:rFonts w:ascii="Arial" w:hAnsi="Arial" w:cs="Arial"/>
                <w:sz w:val="24"/>
                <w:szCs w:val="24"/>
              </w:rPr>
              <w:t>brought back inhouse</w:t>
            </w:r>
            <w:r w:rsidR="007273E0">
              <w:rPr>
                <w:rFonts w:ascii="Arial" w:hAnsi="Arial" w:cs="Arial"/>
                <w:sz w:val="24"/>
                <w:szCs w:val="24"/>
              </w:rPr>
              <w:t>, but over time there would be savings realised and assumptions</w:t>
            </w:r>
            <w:r w:rsidR="001D2558">
              <w:rPr>
                <w:rFonts w:ascii="Arial" w:hAnsi="Arial" w:cs="Arial"/>
                <w:sz w:val="24"/>
                <w:szCs w:val="24"/>
              </w:rPr>
              <w:t xml:space="preserve"> included reductions in agency costs.</w:t>
            </w:r>
            <w:r w:rsidR="007273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B5033" w14:paraId="45E4B25A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51175E6" w14:textId="77777777" w:rsidR="002B5033" w:rsidRPr="000C67D2" w:rsidRDefault="002B5033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9E4B446" w14:textId="77777777" w:rsidR="002B5033" w:rsidRDefault="002B5033" w:rsidP="004C0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033" w14:paraId="407FA0ED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53465FD1" w14:textId="77777777" w:rsidR="002B5033" w:rsidRPr="00E16042" w:rsidRDefault="002B5033" w:rsidP="002B5033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DD6B236" w14:textId="42941F5B" w:rsidR="002B5033" w:rsidRPr="002B5033" w:rsidRDefault="002B5033" w:rsidP="002B503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noted that t</w:t>
            </w:r>
            <w:r w:rsidRPr="002B5033">
              <w:rPr>
                <w:rFonts w:ascii="Arial" w:hAnsi="Arial" w:cs="Arial"/>
                <w:sz w:val="24"/>
                <w:szCs w:val="24"/>
              </w:rPr>
              <w:t xml:space="preserve">he budget </w:t>
            </w:r>
            <w:r>
              <w:rPr>
                <w:rFonts w:ascii="Arial" w:hAnsi="Arial" w:cs="Arial"/>
                <w:sz w:val="24"/>
                <w:szCs w:val="24"/>
              </w:rPr>
              <w:t>wa</w:t>
            </w:r>
            <w:r w:rsidRPr="002B5033">
              <w:rPr>
                <w:rFonts w:ascii="Arial" w:hAnsi="Arial" w:cs="Arial"/>
                <w:sz w:val="24"/>
                <w:szCs w:val="24"/>
              </w:rPr>
              <w:t xml:space="preserve">s tight and would be at risk </w:t>
            </w:r>
            <w:proofErr w:type="gramStart"/>
            <w:r w:rsidRPr="002B5033">
              <w:rPr>
                <w:rFonts w:ascii="Arial" w:hAnsi="Arial" w:cs="Arial"/>
                <w:sz w:val="24"/>
                <w:szCs w:val="24"/>
              </w:rPr>
              <w:t>in the event that</w:t>
            </w:r>
            <w:proofErr w:type="gramEnd"/>
            <w:r w:rsidRPr="002B5033">
              <w:rPr>
                <w:rFonts w:ascii="Arial" w:hAnsi="Arial" w:cs="Arial"/>
                <w:sz w:val="24"/>
                <w:szCs w:val="24"/>
              </w:rPr>
              <w:t xml:space="preserve"> founding assumptions, particularly in respect of recruitment targets, d</w:t>
            </w:r>
            <w:r>
              <w:rPr>
                <w:rFonts w:ascii="Arial" w:hAnsi="Arial" w:cs="Arial"/>
                <w:sz w:val="24"/>
                <w:szCs w:val="24"/>
              </w:rPr>
              <w:t>id</w:t>
            </w:r>
            <w:r w:rsidRPr="002B5033">
              <w:rPr>
                <w:rFonts w:ascii="Arial" w:hAnsi="Arial" w:cs="Arial"/>
                <w:sz w:val="24"/>
                <w:szCs w:val="24"/>
              </w:rPr>
              <w:t xml:space="preserve"> not crystallise.  In addition, the sensitivity analysis in respect of covenant compliance show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2B5033">
              <w:rPr>
                <w:rFonts w:ascii="Arial" w:hAnsi="Arial" w:cs="Arial"/>
                <w:sz w:val="24"/>
                <w:szCs w:val="24"/>
              </w:rPr>
              <w:t xml:space="preserve"> an increasing risk of technical breach in the foreseeable future.  Whilst the governing </w:t>
            </w:r>
            <w:r w:rsidRPr="002B5033">
              <w:rPr>
                <w:rFonts w:ascii="Arial" w:hAnsi="Arial" w:cs="Arial"/>
                <w:sz w:val="24"/>
                <w:szCs w:val="24"/>
              </w:rPr>
              <w:lastRenderedPageBreak/>
              <w:t xml:space="preserve">body </w:t>
            </w:r>
            <w:r>
              <w:rPr>
                <w:rFonts w:ascii="Arial" w:hAnsi="Arial" w:cs="Arial"/>
                <w:sz w:val="24"/>
                <w:szCs w:val="24"/>
              </w:rPr>
              <w:t>wa</w:t>
            </w:r>
            <w:r w:rsidRPr="002B5033">
              <w:rPr>
                <w:rFonts w:ascii="Arial" w:hAnsi="Arial" w:cs="Arial"/>
                <w:sz w:val="24"/>
                <w:szCs w:val="24"/>
              </w:rPr>
              <w:t>s content to give its approval to the budget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B5033">
              <w:rPr>
                <w:rFonts w:ascii="Arial" w:hAnsi="Arial" w:cs="Arial"/>
                <w:sz w:val="24"/>
                <w:szCs w:val="24"/>
              </w:rPr>
              <w:t xml:space="preserve"> members observed that there was imperative to pursue savings </w:t>
            </w:r>
            <w:proofErr w:type="gramStart"/>
            <w:r w:rsidRPr="002B5033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2B5033">
              <w:rPr>
                <w:rFonts w:ascii="Arial" w:hAnsi="Arial" w:cs="Arial"/>
                <w:sz w:val="24"/>
                <w:szCs w:val="24"/>
              </w:rPr>
              <w:t xml:space="preserve"> mitigate the aforementioned the risks.  </w:t>
            </w:r>
          </w:p>
        </w:tc>
      </w:tr>
      <w:tr w:rsidR="000C67D2" w14:paraId="76A6C3F1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0A9E8171" w14:textId="77777777" w:rsidR="000C67D2" w:rsidRPr="000C67D2" w:rsidRDefault="000C67D2" w:rsidP="000C6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7DD88657" w14:textId="77777777" w:rsidR="000C67D2" w:rsidRDefault="000C67D2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C06" w:rsidRPr="008579E2" w14:paraId="1047B90A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4CFAA0F" w14:textId="77777777" w:rsidR="00A03C06" w:rsidRPr="008579E2" w:rsidRDefault="00A03C06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39371897"/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DBBFF8D" w14:textId="19060485" w:rsidR="00A03C06" w:rsidRPr="008579E2" w:rsidRDefault="00A03C06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79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Action:  to bring back courses attended by </w:t>
            </w:r>
            <w:r w:rsidR="00762676" w:rsidRPr="008579E2">
              <w:rPr>
                <w:rFonts w:ascii="Arial" w:hAnsi="Arial" w:cs="Arial"/>
                <w:b/>
                <w:bCs/>
                <w:sz w:val="24"/>
                <w:szCs w:val="24"/>
              </w:rPr>
              <w:t>overseas students to the July 2023 meeting when student numbers would be studied in more detail.</w:t>
            </w:r>
          </w:p>
        </w:tc>
      </w:tr>
      <w:bookmarkEnd w:id="2"/>
      <w:tr w:rsidR="00E15340" w14:paraId="561D1768" w14:textId="77777777" w:rsidTr="62C1BBCA">
        <w:tc>
          <w:tcPr>
            <w:tcW w:w="1276" w:type="dxa"/>
            <w:tcBorders>
              <w:top w:val="nil"/>
            </w:tcBorders>
          </w:tcPr>
          <w:p w14:paraId="747A7D3B" w14:textId="77777777" w:rsidR="00E15340" w:rsidRPr="00134F1F" w:rsidRDefault="00E15340" w:rsidP="00134F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1A23450F" w14:textId="413C3381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C50" w:rsidRPr="00BD1C50" w14:paraId="27C717D4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0B598774" w14:textId="77777777" w:rsidR="00BD1C50" w:rsidRPr="00BD1C50" w:rsidRDefault="00BD1C50" w:rsidP="004C0B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04AE24D1" w14:textId="77777777" w:rsidR="00BD1C50" w:rsidRPr="00BD1C50" w:rsidRDefault="00BD1C50" w:rsidP="004C0BE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1C50">
              <w:rPr>
                <w:rFonts w:ascii="Arial" w:hAnsi="Arial" w:cs="Arial"/>
                <w:i/>
                <w:iCs/>
                <w:sz w:val="16"/>
                <w:szCs w:val="16"/>
              </w:rPr>
              <w:t>17:59 – Anna Carlile left the meeting.</w:t>
            </w:r>
          </w:p>
        </w:tc>
      </w:tr>
      <w:tr w:rsidR="00E15340" w14:paraId="776299AD" w14:textId="77777777" w:rsidTr="62C1BBCA">
        <w:tc>
          <w:tcPr>
            <w:tcW w:w="1276" w:type="dxa"/>
            <w:tcBorders>
              <w:bottom w:val="nil"/>
            </w:tcBorders>
          </w:tcPr>
          <w:p w14:paraId="1933B3A2" w14:textId="77777777" w:rsidR="00E15340" w:rsidRPr="00E16042" w:rsidRDefault="00E15340" w:rsidP="00BD1C50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6F7F07FE" w14:textId="39A51C7F" w:rsidR="00E15340" w:rsidRPr="00E16042" w:rsidRDefault="00E076F3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noted that if the c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apital </w:t>
            </w:r>
            <w:r>
              <w:rPr>
                <w:rFonts w:ascii="Arial" w:hAnsi="Arial" w:cs="Arial"/>
                <w:sz w:val="24"/>
                <w:szCs w:val="24"/>
              </w:rPr>
              <w:t>had not been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 deliberately reduced </w:t>
            </w:r>
            <w:r>
              <w:rPr>
                <w:rFonts w:ascii="Arial" w:hAnsi="Arial" w:cs="Arial"/>
                <w:sz w:val="24"/>
                <w:szCs w:val="24"/>
              </w:rPr>
              <w:t xml:space="preserve">there would have been a covenant breach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DA7524"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would be </w:t>
            </w:r>
            <w:r w:rsidR="00DA7524">
              <w:rPr>
                <w:rFonts w:ascii="Arial" w:hAnsi="Arial" w:cs="Arial"/>
                <w:sz w:val="24"/>
                <w:szCs w:val="24"/>
              </w:rPr>
              <w:t>less flexibility in using the reduction in capital</w:t>
            </w:r>
            <w:r w:rsidR="00BD1C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against </w:t>
            </w:r>
            <w:r w:rsidR="00BD1C5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15340" w:rsidRPr="00E16042">
              <w:rPr>
                <w:rFonts w:ascii="Arial" w:hAnsi="Arial" w:cs="Arial"/>
                <w:sz w:val="24"/>
                <w:szCs w:val="24"/>
              </w:rPr>
              <w:t xml:space="preserve">covenant.  </w:t>
            </w:r>
            <w:r w:rsidR="00BD1C50">
              <w:rPr>
                <w:rFonts w:ascii="Arial" w:hAnsi="Arial" w:cs="Arial"/>
                <w:sz w:val="24"/>
                <w:szCs w:val="24"/>
              </w:rPr>
              <w:t xml:space="preserve">Care would be taken around the use of </w:t>
            </w:r>
            <w:r w:rsidR="00F87D5C">
              <w:rPr>
                <w:rFonts w:ascii="Arial" w:hAnsi="Arial" w:cs="Arial"/>
                <w:sz w:val="24"/>
                <w:szCs w:val="24"/>
              </w:rPr>
              <w:t>cashflow across the covenant reporting periods</w:t>
            </w:r>
            <w:r w:rsidR="00670FDC">
              <w:rPr>
                <w:rFonts w:ascii="Arial" w:hAnsi="Arial" w:cs="Arial"/>
                <w:sz w:val="24"/>
                <w:szCs w:val="24"/>
              </w:rPr>
              <w:t xml:space="preserve"> and the College would continue to deliver savings</w:t>
            </w:r>
            <w:r w:rsidR="00587ED0">
              <w:rPr>
                <w:rFonts w:ascii="Arial" w:hAnsi="Arial" w:cs="Arial"/>
                <w:sz w:val="24"/>
                <w:szCs w:val="24"/>
              </w:rPr>
              <w:t xml:space="preserve">, and assumptions </w:t>
            </w:r>
            <w:r w:rsidR="00A15E91">
              <w:rPr>
                <w:rFonts w:ascii="Arial" w:hAnsi="Arial" w:cs="Arial"/>
                <w:sz w:val="24"/>
                <w:szCs w:val="24"/>
              </w:rPr>
              <w:t xml:space="preserve">around increase in some student cohorts would </w:t>
            </w:r>
            <w:r w:rsidR="007F69EE">
              <w:rPr>
                <w:rFonts w:ascii="Arial" w:hAnsi="Arial" w:cs="Arial"/>
                <w:sz w:val="24"/>
                <w:szCs w:val="24"/>
              </w:rPr>
              <w:t>stop evasive action taking place.</w:t>
            </w:r>
          </w:p>
        </w:tc>
      </w:tr>
      <w:tr w:rsidR="002D1872" w14:paraId="0E91AD56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9A2C2A9" w14:textId="77777777" w:rsidR="002D1872" w:rsidRPr="00134F1F" w:rsidRDefault="002D1872" w:rsidP="002D1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7412C161" w14:textId="77777777" w:rsidR="002D1872" w:rsidRPr="00E16042" w:rsidRDefault="002D1872" w:rsidP="002D18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9EE" w14:paraId="6FD6E9C3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52DA8CFF" w14:textId="77777777" w:rsidR="007F69EE" w:rsidRPr="00E16042" w:rsidRDefault="007F69EE" w:rsidP="002D1872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560061A" w14:textId="0F0C6A49" w:rsidR="007F69EE" w:rsidRDefault="007C4DD2" w:rsidP="002B5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Both the Audit Committee and Finance and Resources Committee </w:t>
            </w:r>
            <w:r w:rsidR="00EB26CE">
              <w:rPr>
                <w:rFonts w:ascii="Arial" w:hAnsi="Arial" w:cs="Arial"/>
                <w:sz w:val="24"/>
                <w:szCs w:val="24"/>
              </w:rPr>
              <w:t>had already looked at the finances in more detail and one issue was that expenses were growing faster than income which left little room for error, or overspend</w:t>
            </w:r>
            <w:r w:rsidR="007C6A20">
              <w:rPr>
                <w:rFonts w:ascii="Arial" w:hAnsi="Arial" w:cs="Arial"/>
                <w:sz w:val="24"/>
                <w:szCs w:val="24"/>
              </w:rPr>
              <w:t xml:space="preserve">, which was not sustainable.  It was likely that an increased </w:t>
            </w:r>
            <w:r w:rsidR="00686B27">
              <w:rPr>
                <w:rFonts w:ascii="Arial" w:hAnsi="Arial" w:cs="Arial"/>
                <w:sz w:val="24"/>
                <w:szCs w:val="24"/>
              </w:rPr>
              <w:t>look at expenses w</w:t>
            </w:r>
            <w:r w:rsidR="00741AB5">
              <w:rPr>
                <w:rFonts w:ascii="Arial" w:hAnsi="Arial" w:cs="Arial"/>
                <w:sz w:val="24"/>
                <w:szCs w:val="24"/>
              </w:rPr>
              <w:t>ould be</w:t>
            </w:r>
            <w:r w:rsidR="00686B27">
              <w:rPr>
                <w:rFonts w:ascii="Arial" w:hAnsi="Arial" w:cs="Arial"/>
                <w:sz w:val="24"/>
                <w:szCs w:val="24"/>
              </w:rPr>
              <w:t xml:space="preserve"> required</w:t>
            </w:r>
            <w:r w:rsidR="007C7674">
              <w:rPr>
                <w:rFonts w:ascii="Arial" w:hAnsi="Arial" w:cs="Arial"/>
                <w:sz w:val="24"/>
                <w:szCs w:val="24"/>
              </w:rPr>
              <w:t xml:space="preserve"> as savings from the recovery plan had not all been </w:t>
            </w:r>
            <w:r w:rsidR="00175213">
              <w:rPr>
                <w:rFonts w:ascii="Arial" w:hAnsi="Arial" w:cs="Arial"/>
                <w:sz w:val="24"/>
                <w:szCs w:val="24"/>
              </w:rPr>
              <w:t>realised,</w:t>
            </w:r>
            <w:r w:rsidR="004A3ED9">
              <w:rPr>
                <w:rFonts w:ascii="Arial" w:hAnsi="Arial" w:cs="Arial"/>
                <w:sz w:val="24"/>
                <w:szCs w:val="24"/>
              </w:rPr>
              <w:t xml:space="preserve"> and it was clear that </w:t>
            </w:r>
            <w:r w:rsidR="00340EBB">
              <w:rPr>
                <w:rFonts w:ascii="Arial" w:hAnsi="Arial" w:cs="Arial"/>
                <w:sz w:val="24"/>
                <w:szCs w:val="24"/>
              </w:rPr>
              <w:t>costs needed to be reduced.</w:t>
            </w:r>
            <w:r w:rsidR="00175213">
              <w:rPr>
                <w:rFonts w:ascii="Arial" w:hAnsi="Arial" w:cs="Arial"/>
                <w:sz w:val="24"/>
                <w:szCs w:val="24"/>
              </w:rPr>
              <w:t xml:space="preserve">  It was suggested that </w:t>
            </w:r>
            <w:r w:rsidR="00BC120D">
              <w:rPr>
                <w:rFonts w:ascii="Arial" w:hAnsi="Arial" w:cs="Arial"/>
                <w:sz w:val="24"/>
                <w:szCs w:val="24"/>
              </w:rPr>
              <w:t>lessons be learned from the areas that were reducing their costs</w:t>
            </w:r>
            <w:r w:rsidR="007F5D01">
              <w:rPr>
                <w:rFonts w:ascii="Arial" w:hAnsi="Arial" w:cs="Arial"/>
                <w:sz w:val="24"/>
                <w:szCs w:val="24"/>
              </w:rPr>
              <w:t xml:space="preserve"> and these were applied to those areas that </w:t>
            </w:r>
            <w:r w:rsidR="00FE201B">
              <w:rPr>
                <w:rFonts w:ascii="Arial" w:hAnsi="Arial" w:cs="Arial"/>
                <w:sz w:val="24"/>
                <w:szCs w:val="24"/>
              </w:rPr>
              <w:t>had</w:t>
            </w:r>
            <w:r w:rsidR="007F5D01">
              <w:rPr>
                <w:rFonts w:ascii="Arial" w:hAnsi="Arial" w:cs="Arial"/>
                <w:sz w:val="24"/>
                <w:szCs w:val="24"/>
              </w:rPr>
              <w:t xml:space="preserve"> not </w:t>
            </w:r>
            <w:r w:rsidR="00FE201B">
              <w:rPr>
                <w:rFonts w:ascii="Arial" w:hAnsi="Arial" w:cs="Arial"/>
                <w:sz w:val="24"/>
                <w:szCs w:val="24"/>
              </w:rPr>
              <w:t xml:space="preserve">been </w:t>
            </w:r>
            <w:r w:rsidR="007F5D01">
              <w:rPr>
                <w:rFonts w:ascii="Arial" w:hAnsi="Arial" w:cs="Arial"/>
                <w:sz w:val="24"/>
                <w:szCs w:val="24"/>
              </w:rPr>
              <w:t>so successful.</w:t>
            </w:r>
            <w:r w:rsidR="00922C2B">
              <w:rPr>
                <w:rFonts w:ascii="Arial" w:hAnsi="Arial" w:cs="Arial"/>
                <w:sz w:val="24"/>
                <w:szCs w:val="24"/>
              </w:rPr>
              <w:t xml:space="preserve">  Funding was also required to support the strategy</w:t>
            </w:r>
            <w:r w:rsidR="009A24A5">
              <w:rPr>
                <w:rFonts w:ascii="Arial" w:hAnsi="Arial" w:cs="Arial"/>
                <w:sz w:val="24"/>
                <w:szCs w:val="24"/>
              </w:rPr>
              <w:t>, so further work was required to sav</w:t>
            </w:r>
            <w:r w:rsidR="00A52D38">
              <w:rPr>
                <w:rFonts w:ascii="Arial" w:hAnsi="Arial" w:cs="Arial"/>
                <w:sz w:val="24"/>
                <w:szCs w:val="24"/>
              </w:rPr>
              <w:t>e the remainder of money from the recovery plan.</w:t>
            </w:r>
            <w:r w:rsidR="00CB27CC">
              <w:rPr>
                <w:rFonts w:ascii="Arial" w:hAnsi="Arial" w:cs="Arial"/>
                <w:sz w:val="24"/>
                <w:szCs w:val="24"/>
              </w:rPr>
              <w:t xml:space="preserve">  Clearly there was a need to maintain cost control</w:t>
            </w:r>
            <w:r w:rsidR="00750592">
              <w:rPr>
                <w:rFonts w:ascii="Arial" w:hAnsi="Arial" w:cs="Arial"/>
                <w:sz w:val="24"/>
                <w:szCs w:val="24"/>
              </w:rPr>
              <w:t xml:space="preserve"> and the strategy could not be delivered by making small cuts.  The</w:t>
            </w:r>
            <w:r w:rsidR="00C42950">
              <w:rPr>
                <w:rFonts w:ascii="Arial" w:hAnsi="Arial" w:cs="Arial"/>
                <w:sz w:val="24"/>
                <w:szCs w:val="24"/>
              </w:rPr>
              <w:t xml:space="preserve"> Finance and Resource Committee had already discussed </w:t>
            </w:r>
            <w:r w:rsidR="00750592">
              <w:rPr>
                <w:rFonts w:ascii="Arial" w:hAnsi="Arial" w:cs="Arial"/>
                <w:sz w:val="24"/>
                <w:szCs w:val="24"/>
              </w:rPr>
              <w:t>big decisions about area</w:t>
            </w:r>
            <w:r w:rsidR="00C42950">
              <w:rPr>
                <w:rFonts w:ascii="Arial" w:hAnsi="Arial" w:cs="Arial"/>
                <w:sz w:val="24"/>
                <w:szCs w:val="24"/>
              </w:rPr>
              <w:t>s</w:t>
            </w:r>
            <w:r w:rsidR="00750592">
              <w:rPr>
                <w:rFonts w:ascii="Arial" w:hAnsi="Arial" w:cs="Arial"/>
                <w:sz w:val="24"/>
                <w:szCs w:val="24"/>
              </w:rPr>
              <w:t xml:space="preserve"> that could be expanded </w:t>
            </w:r>
            <w:r w:rsidR="00C42950">
              <w:rPr>
                <w:rFonts w:ascii="Arial" w:hAnsi="Arial" w:cs="Arial"/>
                <w:sz w:val="24"/>
                <w:szCs w:val="24"/>
              </w:rPr>
              <w:t>and developed</w:t>
            </w:r>
            <w:r w:rsidR="0068302D">
              <w:rPr>
                <w:rFonts w:ascii="Arial" w:hAnsi="Arial" w:cs="Arial"/>
                <w:sz w:val="24"/>
                <w:szCs w:val="24"/>
              </w:rPr>
              <w:t xml:space="preserve">, and decisions needed to be made </w:t>
            </w:r>
            <w:r w:rsidR="006D6BFB">
              <w:rPr>
                <w:rFonts w:ascii="Arial" w:hAnsi="Arial" w:cs="Arial"/>
                <w:sz w:val="24"/>
                <w:szCs w:val="24"/>
              </w:rPr>
              <w:t xml:space="preserve">as to </w:t>
            </w:r>
            <w:r w:rsidR="0068302D">
              <w:rPr>
                <w:rFonts w:ascii="Arial" w:hAnsi="Arial" w:cs="Arial"/>
                <w:sz w:val="24"/>
                <w:szCs w:val="24"/>
              </w:rPr>
              <w:t xml:space="preserve">whether </w:t>
            </w:r>
            <w:r w:rsidR="0057334C">
              <w:rPr>
                <w:rFonts w:ascii="Arial" w:hAnsi="Arial" w:cs="Arial"/>
                <w:sz w:val="24"/>
                <w:szCs w:val="24"/>
              </w:rPr>
              <w:t xml:space="preserve">the College </w:t>
            </w:r>
            <w:r w:rsidR="006D6BFB">
              <w:rPr>
                <w:rFonts w:ascii="Arial" w:hAnsi="Arial" w:cs="Arial"/>
                <w:sz w:val="24"/>
                <w:szCs w:val="24"/>
              </w:rPr>
              <w:t xml:space="preserve">struggled </w:t>
            </w:r>
            <w:r w:rsidR="0057334C">
              <w:rPr>
                <w:rFonts w:ascii="Arial" w:hAnsi="Arial" w:cs="Arial"/>
                <w:sz w:val="24"/>
                <w:szCs w:val="24"/>
              </w:rPr>
              <w:t>through the coming year</w:t>
            </w:r>
            <w:r w:rsidR="002B50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334C">
              <w:rPr>
                <w:rFonts w:ascii="Arial" w:hAnsi="Arial" w:cs="Arial"/>
                <w:sz w:val="24"/>
                <w:szCs w:val="24"/>
              </w:rPr>
              <w:t xml:space="preserve">implemented an unaffordable </w:t>
            </w:r>
            <w:r w:rsidR="00E400E0">
              <w:rPr>
                <w:rFonts w:ascii="Arial" w:hAnsi="Arial" w:cs="Arial"/>
                <w:sz w:val="24"/>
                <w:szCs w:val="24"/>
              </w:rPr>
              <w:t>strategy or</w:t>
            </w:r>
            <w:r w:rsidR="00E645C6">
              <w:rPr>
                <w:rFonts w:ascii="Arial" w:hAnsi="Arial" w:cs="Arial"/>
                <w:sz w:val="24"/>
                <w:szCs w:val="24"/>
              </w:rPr>
              <w:t xml:space="preserve"> delayed the start date</w:t>
            </w:r>
            <w:r w:rsidR="00E400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D1872" w14:paraId="0F10268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7D69DEC" w14:textId="77777777" w:rsidR="002D1872" w:rsidRPr="00134F1F" w:rsidRDefault="002D1872" w:rsidP="002D18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3F7538C8" w14:textId="77777777" w:rsidR="002D1872" w:rsidRPr="00E16042" w:rsidRDefault="002D1872" w:rsidP="002D18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872" w14:paraId="49D5B798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B2BE766" w14:textId="77777777" w:rsidR="002D1872" w:rsidRPr="00E16042" w:rsidRDefault="002D1872" w:rsidP="002D1872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E59105E" w14:textId="1C6B1B33" w:rsidR="002D1872" w:rsidRDefault="00BC2302" w:rsidP="002D18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suggested that there may be other options available, around the endowment, </w:t>
            </w:r>
            <w:r w:rsidR="005D5F0D">
              <w:rPr>
                <w:rFonts w:ascii="Arial" w:hAnsi="Arial" w:cs="Arial"/>
                <w:sz w:val="24"/>
                <w:szCs w:val="24"/>
              </w:rPr>
              <w:t>or</w:t>
            </w:r>
            <w:r w:rsidR="00D35928">
              <w:rPr>
                <w:rFonts w:ascii="Arial" w:hAnsi="Arial" w:cs="Arial"/>
                <w:sz w:val="24"/>
                <w:szCs w:val="24"/>
              </w:rPr>
              <w:t xml:space="preserve"> rebalancing the balance sheet</w:t>
            </w:r>
            <w:r w:rsidR="005D5F0D">
              <w:rPr>
                <w:rFonts w:ascii="Arial" w:hAnsi="Arial" w:cs="Arial"/>
                <w:sz w:val="24"/>
                <w:szCs w:val="24"/>
              </w:rPr>
              <w:t xml:space="preserve"> and mobilising external support</w:t>
            </w:r>
            <w:r w:rsidR="00E5489E">
              <w:rPr>
                <w:rFonts w:ascii="Arial" w:hAnsi="Arial" w:cs="Arial"/>
                <w:sz w:val="24"/>
                <w:szCs w:val="24"/>
              </w:rPr>
              <w:t>.</w:t>
            </w:r>
            <w:r w:rsidR="0078261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A0757">
              <w:rPr>
                <w:rFonts w:ascii="Arial" w:hAnsi="Arial" w:cs="Arial"/>
                <w:sz w:val="24"/>
                <w:szCs w:val="24"/>
              </w:rPr>
              <w:t>Council also felt that administration across the College needed to be tightened to ensure seamless processes</w:t>
            </w:r>
            <w:r w:rsidR="00F579B7">
              <w:rPr>
                <w:rFonts w:ascii="Arial" w:hAnsi="Arial" w:cs="Arial"/>
                <w:sz w:val="24"/>
                <w:szCs w:val="24"/>
              </w:rPr>
              <w:t xml:space="preserve"> and removing some of the underlying issues.  There were concerns around reputational damage in respect of the strikes</w:t>
            </w:r>
            <w:r w:rsidR="00DD60F9">
              <w:rPr>
                <w:rFonts w:ascii="Arial" w:hAnsi="Arial" w:cs="Arial"/>
                <w:sz w:val="24"/>
                <w:szCs w:val="24"/>
              </w:rPr>
              <w:t>, particularly the MAB, where students could not progress and were only being given provisional awards</w:t>
            </w:r>
            <w:r w:rsidR="00EE18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5033" w14:paraId="43E40815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FAB1CA6" w14:textId="77777777" w:rsidR="002B5033" w:rsidRPr="002B5033" w:rsidRDefault="002B5033" w:rsidP="002B5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276D55D" w14:textId="77777777" w:rsidR="002B5033" w:rsidRDefault="002B5033" w:rsidP="002D18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033" w:rsidRPr="002B5033" w14:paraId="0A6242A0" w14:textId="77777777" w:rsidTr="00977405">
        <w:trPr>
          <w:trHeight w:val="355"/>
        </w:trPr>
        <w:tc>
          <w:tcPr>
            <w:tcW w:w="1276" w:type="dxa"/>
            <w:tcBorders>
              <w:top w:val="nil"/>
              <w:bottom w:val="nil"/>
            </w:tcBorders>
          </w:tcPr>
          <w:p w14:paraId="6333F3FB" w14:textId="77777777" w:rsidR="002B5033" w:rsidRPr="002B5033" w:rsidRDefault="002B5033" w:rsidP="002D1872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B23E057" w14:textId="2FB5CF03" w:rsidR="002B5033" w:rsidRPr="002B5033" w:rsidRDefault="002B5033" w:rsidP="002D1872">
            <w:pPr>
              <w:rPr>
                <w:rFonts w:ascii="Arial" w:hAnsi="Arial" w:cs="Arial"/>
                <w:sz w:val="24"/>
                <w:szCs w:val="24"/>
              </w:rPr>
            </w:pPr>
            <w:r w:rsidRPr="002B5033">
              <w:rPr>
                <w:rFonts w:ascii="Arial" w:hAnsi="Arial" w:cs="Arial"/>
                <w:sz w:val="24"/>
                <w:szCs w:val="24"/>
              </w:rPr>
              <w:t>Council resolved to approve the Budget for 2023/24</w:t>
            </w:r>
            <w:r w:rsidR="00EE1077">
              <w:rPr>
                <w:rFonts w:ascii="Arial" w:hAnsi="Arial" w:cs="Arial"/>
                <w:sz w:val="24"/>
                <w:szCs w:val="24"/>
              </w:rPr>
              <w:t xml:space="preserve"> subject to further cost savings being found.</w:t>
            </w:r>
          </w:p>
        </w:tc>
      </w:tr>
      <w:tr w:rsidR="00E15340" w14:paraId="0A40AAD4" w14:textId="77777777" w:rsidTr="62C1BBCA">
        <w:tc>
          <w:tcPr>
            <w:tcW w:w="1276" w:type="dxa"/>
            <w:tcBorders>
              <w:top w:val="nil"/>
            </w:tcBorders>
          </w:tcPr>
          <w:p w14:paraId="51B8E613" w14:textId="77777777" w:rsidR="00E15340" w:rsidRPr="0089264D" w:rsidRDefault="00E15340" w:rsidP="008926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3D5F40AB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28A0EDB2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3CCC1FEA" w14:textId="7777777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DF12EE4" w14:textId="67570998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Timetable and Schedule</w:t>
            </w:r>
          </w:p>
        </w:tc>
      </w:tr>
      <w:tr w:rsidR="00E15340" w14:paraId="7D400F40" w14:textId="77777777" w:rsidTr="62C1BBCA">
        <w:tc>
          <w:tcPr>
            <w:tcW w:w="1276" w:type="dxa"/>
            <w:tcBorders>
              <w:bottom w:val="nil"/>
            </w:tcBorders>
          </w:tcPr>
          <w:p w14:paraId="51DB90AB" w14:textId="77777777" w:rsidR="00E15340" w:rsidRPr="00E16042" w:rsidRDefault="00E15340" w:rsidP="0089264D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6F49CCBB" w14:textId="33126B74" w:rsidR="00E15340" w:rsidRPr="00E16042" w:rsidRDefault="008B33B8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agreed that </w:t>
            </w:r>
            <w:r w:rsidR="007067CE">
              <w:rPr>
                <w:rFonts w:ascii="Arial" w:hAnsi="Arial" w:cs="Arial"/>
                <w:sz w:val="24"/>
                <w:szCs w:val="24"/>
              </w:rPr>
              <w:t>the timetable and schedule would be discussed further at the July 2023 meeting.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5340" w14:paraId="46DA8E8E" w14:textId="77777777" w:rsidTr="62C1BBCA">
        <w:tc>
          <w:tcPr>
            <w:tcW w:w="1276" w:type="dxa"/>
            <w:tcBorders>
              <w:top w:val="nil"/>
            </w:tcBorders>
          </w:tcPr>
          <w:p w14:paraId="591C94F2" w14:textId="77777777" w:rsidR="00E15340" w:rsidRPr="0089264D" w:rsidRDefault="00E15340" w:rsidP="008926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388AFB61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16B" w:rsidRPr="0087569A" w14:paraId="6A5E401B" w14:textId="77777777" w:rsidTr="62C1BBCA">
        <w:tc>
          <w:tcPr>
            <w:tcW w:w="1276" w:type="dxa"/>
          </w:tcPr>
          <w:p w14:paraId="5230B8D5" w14:textId="77777777" w:rsidR="00EF016B" w:rsidRPr="00E16042" w:rsidRDefault="00EF016B" w:rsidP="00EF016B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322FAF21" w14:textId="77777777" w:rsidR="00EF016B" w:rsidRPr="00E16042" w:rsidRDefault="00EF016B" w:rsidP="004C0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Controls and Assurance</w:t>
            </w:r>
          </w:p>
        </w:tc>
      </w:tr>
      <w:tr w:rsidR="00E15340" w:rsidRPr="0087569A" w14:paraId="0BD078CB" w14:textId="77777777" w:rsidTr="62C1BBCA">
        <w:tc>
          <w:tcPr>
            <w:tcW w:w="1276" w:type="dxa"/>
          </w:tcPr>
          <w:p w14:paraId="360AFC76" w14:textId="77777777" w:rsidR="00E15340" w:rsidRPr="00E16042" w:rsidRDefault="00E15340" w:rsidP="00EF016B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5E8412C2" w14:textId="3B6439A9" w:rsidR="00E15340" w:rsidRPr="00E16042" w:rsidRDefault="00EF016B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Academic </w:t>
            </w:r>
            <w:r w:rsidR="00E15340"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Controls and Assurance</w:t>
            </w:r>
          </w:p>
        </w:tc>
      </w:tr>
      <w:tr w:rsidR="00E15340" w:rsidRPr="0087569A" w14:paraId="763935F3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27EC76BA" w14:textId="0B70B79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35937D43" w14:textId="0C398CF4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Academic Board Reports</w:t>
            </w:r>
            <w:r w:rsidR="00715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E)</w:t>
            </w:r>
          </w:p>
        </w:tc>
      </w:tr>
      <w:tr w:rsidR="00F11E08" w14:paraId="2C84D38C" w14:textId="77777777" w:rsidTr="62C1BBCA">
        <w:tc>
          <w:tcPr>
            <w:tcW w:w="1276" w:type="dxa"/>
            <w:tcBorders>
              <w:bottom w:val="nil"/>
            </w:tcBorders>
          </w:tcPr>
          <w:p w14:paraId="570BF57F" w14:textId="77777777" w:rsidR="00F11E08" w:rsidRPr="00E16042" w:rsidRDefault="00F11E08" w:rsidP="0089264D">
            <w:pPr>
              <w:pStyle w:val="ListParagraph"/>
              <w:numPr>
                <w:ilvl w:val="1"/>
                <w:numId w:val="1"/>
              </w:numPr>
              <w:ind w:hanging="7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00D5FE2E" w14:textId="77777777" w:rsidR="00F11E08" w:rsidRPr="00F96826" w:rsidRDefault="00F11E08" w:rsidP="004C0BE6">
            <w:pPr>
              <w:rPr>
                <w:rFonts w:ascii="Arial" w:hAnsi="Arial" w:cs="Arial"/>
                <w:sz w:val="24"/>
                <w:szCs w:val="24"/>
              </w:rPr>
            </w:pPr>
            <w:r w:rsidRPr="00F96826">
              <w:rPr>
                <w:rFonts w:ascii="Arial" w:hAnsi="Arial" w:cs="Arial"/>
                <w:sz w:val="24"/>
                <w:szCs w:val="24"/>
              </w:rPr>
              <w:t>Council noted the reports from the Academic Board in respect of its meetings in March and May 2023.</w:t>
            </w:r>
          </w:p>
        </w:tc>
      </w:tr>
      <w:tr w:rsidR="00E15340" w14:paraId="071F9E5E" w14:textId="77777777" w:rsidTr="62C1BBCA">
        <w:tc>
          <w:tcPr>
            <w:tcW w:w="1276" w:type="dxa"/>
            <w:tcBorders>
              <w:top w:val="nil"/>
            </w:tcBorders>
          </w:tcPr>
          <w:p w14:paraId="1976321D" w14:textId="77777777" w:rsidR="000B2A97" w:rsidRPr="00C86213" w:rsidRDefault="000B2A97" w:rsidP="00C862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666D388E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34B043CB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1B7536B2" w14:textId="7777777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AC00C99" w14:textId="1B7B9B4E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Academic Standards</w:t>
            </w:r>
            <w:r w:rsidR="00715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F)</w:t>
            </w:r>
          </w:p>
        </w:tc>
      </w:tr>
      <w:tr w:rsidR="00E15340" w14:paraId="40CE09CB" w14:textId="77777777" w:rsidTr="62C1BBCA">
        <w:tc>
          <w:tcPr>
            <w:tcW w:w="1276" w:type="dxa"/>
            <w:tcBorders>
              <w:bottom w:val="nil"/>
            </w:tcBorders>
          </w:tcPr>
          <w:p w14:paraId="131C611B" w14:textId="77777777" w:rsidR="00E15340" w:rsidRPr="00E16042" w:rsidRDefault="00E15340" w:rsidP="00567B8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42C5FED5" w14:textId="1D7ED337" w:rsidR="00E15340" w:rsidRPr="00F96826" w:rsidRDefault="00871158" w:rsidP="008711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96826">
              <w:rPr>
                <w:rFonts w:ascii="Arial" w:hAnsi="Arial" w:cs="Arial"/>
                <w:kern w:val="0"/>
                <w:sz w:val="24"/>
                <w:szCs w:val="24"/>
              </w:rPr>
              <w:t>Council noted the paper which had been received previously by the Quality and Standards Committee and Academic Board.</w:t>
            </w:r>
          </w:p>
        </w:tc>
      </w:tr>
      <w:tr w:rsidR="00E15340" w14:paraId="24D280A1" w14:textId="77777777" w:rsidTr="62C1BBCA">
        <w:tc>
          <w:tcPr>
            <w:tcW w:w="1276" w:type="dxa"/>
            <w:tcBorders>
              <w:top w:val="nil"/>
            </w:tcBorders>
          </w:tcPr>
          <w:p w14:paraId="33753FD8" w14:textId="77777777" w:rsidR="00E15340" w:rsidRPr="00E16042" w:rsidRDefault="00E15340" w:rsidP="0053191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341F0368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4E3C71B0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68AA047B" w14:textId="7777777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5D7AE1FC" w14:textId="261A1460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Internal Audit Plan</w:t>
            </w:r>
            <w:r w:rsidR="00715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G)</w:t>
            </w:r>
          </w:p>
        </w:tc>
      </w:tr>
      <w:tr w:rsidR="00E15340" w14:paraId="6878A1D8" w14:textId="77777777" w:rsidTr="62C1BBCA">
        <w:tc>
          <w:tcPr>
            <w:tcW w:w="1276" w:type="dxa"/>
            <w:tcBorders>
              <w:bottom w:val="nil"/>
            </w:tcBorders>
          </w:tcPr>
          <w:p w14:paraId="171FC1DE" w14:textId="77777777" w:rsidR="00E15340" w:rsidRPr="00E16042" w:rsidRDefault="00E15340" w:rsidP="00567B8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385D259C" w14:textId="08C7E457" w:rsidR="00E15340" w:rsidRPr="00F96826" w:rsidRDefault="00871158" w:rsidP="00E15340">
            <w:pPr>
              <w:rPr>
                <w:rFonts w:ascii="Arial" w:hAnsi="Arial" w:cs="Arial"/>
                <w:sz w:val="24"/>
                <w:szCs w:val="24"/>
              </w:rPr>
            </w:pPr>
            <w:r w:rsidRPr="00F96826"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F96826" w:rsidRPr="00F96826">
              <w:rPr>
                <w:rFonts w:ascii="Arial" w:hAnsi="Arial" w:cs="Arial"/>
                <w:sz w:val="24"/>
                <w:szCs w:val="24"/>
              </w:rPr>
              <w:t xml:space="preserve">resolved to </w:t>
            </w:r>
            <w:r w:rsidRPr="00F96826">
              <w:rPr>
                <w:rFonts w:ascii="Arial" w:hAnsi="Arial" w:cs="Arial"/>
                <w:sz w:val="24"/>
                <w:szCs w:val="24"/>
              </w:rPr>
              <w:t>approve the ame</w:t>
            </w:r>
            <w:r w:rsidR="00F94819" w:rsidRPr="00F96826">
              <w:rPr>
                <w:rFonts w:ascii="Arial" w:hAnsi="Arial" w:cs="Arial"/>
                <w:sz w:val="24"/>
                <w:szCs w:val="24"/>
              </w:rPr>
              <w:t>nded Internal Audit Plan.</w:t>
            </w:r>
          </w:p>
        </w:tc>
      </w:tr>
      <w:tr w:rsidR="00E15340" w14:paraId="0D893A81" w14:textId="77777777" w:rsidTr="62C1BBCA">
        <w:tc>
          <w:tcPr>
            <w:tcW w:w="1276" w:type="dxa"/>
            <w:tcBorders>
              <w:top w:val="nil"/>
            </w:tcBorders>
          </w:tcPr>
          <w:p w14:paraId="7E0B8300" w14:textId="77777777" w:rsidR="00E15340" w:rsidRPr="00E16042" w:rsidRDefault="00E15340" w:rsidP="0053191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1AAD830D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0BA3A897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2FF8FE4C" w14:textId="7777777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E40810C" w14:textId="5E0F60B3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OfS</w:t>
            </w:r>
            <w:proofErr w:type="spellEnd"/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Reportable Events</w:t>
            </w:r>
          </w:p>
        </w:tc>
      </w:tr>
      <w:tr w:rsidR="00E15340" w14:paraId="683B768D" w14:textId="77777777" w:rsidTr="62C1BBCA">
        <w:tc>
          <w:tcPr>
            <w:tcW w:w="1276" w:type="dxa"/>
            <w:tcBorders>
              <w:bottom w:val="nil"/>
            </w:tcBorders>
          </w:tcPr>
          <w:p w14:paraId="09AE9E8E" w14:textId="77777777" w:rsidR="00E15340" w:rsidRPr="00E16042" w:rsidRDefault="00E15340" w:rsidP="00567B8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0B055FDE" w14:textId="4F7BCA92" w:rsidR="00E15340" w:rsidRPr="00F96826" w:rsidRDefault="00A94194" w:rsidP="00E15340">
            <w:pPr>
              <w:rPr>
                <w:rFonts w:ascii="Arial" w:hAnsi="Arial" w:cs="Arial"/>
                <w:sz w:val="24"/>
                <w:szCs w:val="24"/>
              </w:rPr>
            </w:pPr>
            <w:r w:rsidRPr="00F96826">
              <w:rPr>
                <w:rFonts w:ascii="Arial" w:hAnsi="Arial" w:cs="Arial"/>
                <w:sz w:val="24"/>
                <w:szCs w:val="24"/>
              </w:rPr>
              <w:t>Council noted that there had been one report</w:t>
            </w:r>
            <w:r w:rsidR="009E605C" w:rsidRPr="00F96826">
              <w:rPr>
                <w:rFonts w:ascii="Arial" w:hAnsi="Arial" w:cs="Arial"/>
                <w:sz w:val="24"/>
                <w:szCs w:val="24"/>
              </w:rPr>
              <w:t>able</w:t>
            </w:r>
            <w:r w:rsidRPr="00F96826">
              <w:rPr>
                <w:rFonts w:ascii="Arial" w:hAnsi="Arial" w:cs="Arial"/>
                <w:sz w:val="24"/>
                <w:szCs w:val="24"/>
              </w:rPr>
              <w:t xml:space="preserve"> event.</w:t>
            </w:r>
          </w:p>
        </w:tc>
      </w:tr>
      <w:tr w:rsidR="00E15340" w14:paraId="1A3A8057" w14:textId="77777777" w:rsidTr="62C1BBCA">
        <w:tc>
          <w:tcPr>
            <w:tcW w:w="1276" w:type="dxa"/>
            <w:tcBorders>
              <w:top w:val="nil"/>
            </w:tcBorders>
          </w:tcPr>
          <w:p w14:paraId="09B886DC" w14:textId="77777777" w:rsidR="00E15340" w:rsidRPr="00E16042" w:rsidRDefault="00E15340" w:rsidP="0053191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071A6251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36ABF596" w14:textId="77777777" w:rsidTr="62C1BBCA">
        <w:tc>
          <w:tcPr>
            <w:tcW w:w="1276" w:type="dxa"/>
          </w:tcPr>
          <w:p w14:paraId="0B5371E3" w14:textId="77777777" w:rsidR="00E15340" w:rsidRPr="00E16042" w:rsidRDefault="00E15340" w:rsidP="0053191A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1B44BA4E" w14:textId="3CBBD227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Governance</w:t>
            </w:r>
          </w:p>
        </w:tc>
      </w:tr>
      <w:tr w:rsidR="00E15340" w:rsidRPr="0087569A" w14:paraId="6566C924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4C6A0893" w14:textId="7777777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1AD7D72E" w14:textId="03116C01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Search Committee update</w:t>
            </w:r>
            <w:r w:rsidR="00715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H)</w:t>
            </w:r>
          </w:p>
        </w:tc>
      </w:tr>
      <w:tr w:rsidR="00E15340" w14:paraId="00B1AC09" w14:textId="77777777" w:rsidTr="62C1BBCA">
        <w:tc>
          <w:tcPr>
            <w:tcW w:w="1276" w:type="dxa"/>
            <w:tcBorders>
              <w:bottom w:val="nil"/>
            </w:tcBorders>
          </w:tcPr>
          <w:p w14:paraId="441406F3" w14:textId="77777777" w:rsidR="00E15340" w:rsidRPr="00E16042" w:rsidRDefault="00E15340" w:rsidP="00567B8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4F5B6800" w14:textId="01C07A42" w:rsidR="00E15340" w:rsidRPr="00F96826" w:rsidRDefault="0053191A" w:rsidP="00E15340">
            <w:pPr>
              <w:rPr>
                <w:rFonts w:ascii="Arial" w:hAnsi="Arial" w:cs="Arial"/>
                <w:sz w:val="24"/>
                <w:szCs w:val="24"/>
              </w:rPr>
            </w:pPr>
            <w:r w:rsidRPr="00F96826">
              <w:rPr>
                <w:rFonts w:ascii="Arial" w:hAnsi="Arial" w:cs="Arial"/>
                <w:sz w:val="24"/>
                <w:szCs w:val="24"/>
              </w:rPr>
              <w:t>Council noted:</w:t>
            </w:r>
          </w:p>
        </w:tc>
      </w:tr>
      <w:tr w:rsidR="0053191A" w14:paraId="315F0842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1989A03C" w14:textId="77777777" w:rsidR="0053191A" w:rsidRPr="00E16042" w:rsidRDefault="0053191A" w:rsidP="004C0BE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FD4CA3B" w14:textId="325893D5" w:rsidR="0053191A" w:rsidRPr="00A21891" w:rsidRDefault="00A21891" w:rsidP="00175335">
            <w:pPr>
              <w:pStyle w:val="ListParagraph"/>
              <w:numPr>
                <w:ilvl w:val="0"/>
                <w:numId w:val="29"/>
              </w:numPr>
              <w:ind w:left="467" w:hanging="4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pursuant to Council’s resolution of 23 March 2023, a Search Committee was established and convened to advance the recruitment and appointment of a successor Dinah Caine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CBE;</w:t>
            </w:r>
            <w:proofErr w:type="gramEnd"/>
          </w:p>
        </w:tc>
      </w:tr>
      <w:tr w:rsidR="00A21891" w14:paraId="4012AEC6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395C0A4" w14:textId="77777777" w:rsidR="00A21891" w:rsidRPr="00E16042" w:rsidRDefault="00A21891" w:rsidP="004C0BE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430C0B1A" w14:textId="42D2399A" w:rsidR="00A21891" w:rsidRDefault="00215FE9" w:rsidP="00175335">
            <w:pPr>
              <w:pStyle w:val="ListParagraph"/>
              <w:numPr>
                <w:ilvl w:val="0"/>
                <w:numId w:val="29"/>
              </w:numPr>
              <w:ind w:left="467" w:hanging="4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A21891">
              <w:rPr>
                <w:rFonts w:ascii="Arial" w:hAnsi="Arial" w:cs="Arial"/>
                <w:sz w:val="24"/>
                <w:szCs w:val="24"/>
              </w:rPr>
              <w:t>ecruitment consultan</w:t>
            </w:r>
            <w:r w:rsidR="005B6102">
              <w:rPr>
                <w:rFonts w:ascii="Arial" w:hAnsi="Arial" w:cs="Arial"/>
                <w:sz w:val="24"/>
                <w:szCs w:val="24"/>
              </w:rPr>
              <w:t>ts, Minerva Executive Sear</w:t>
            </w:r>
            <w:r w:rsidR="009E605C">
              <w:rPr>
                <w:rFonts w:ascii="Arial" w:hAnsi="Arial" w:cs="Arial"/>
                <w:sz w:val="24"/>
                <w:szCs w:val="24"/>
              </w:rPr>
              <w:t>ch</w:t>
            </w:r>
            <w:r w:rsidR="005B6102">
              <w:rPr>
                <w:rFonts w:ascii="Arial" w:hAnsi="Arial" w:cs="Arial"/>
                <w:sz w:val="24"/>
                <w:szCs w:val="24"/>
              </w:rPr>
              <w:t>, ha</w:t>
            </w:r>
            <w:r w:rsidR="009E605C">
              <w:rPr>
                <w:rFonts w:ascii="Arial" w:hAnsi="Arial" w:cs="Arial"/>
                <w:sz w:val="24"/>
                <w:szCs w:val="24"/>
              </w:rPr>
              <w:t>ve been appointed to assist and facilitate the search for a successor;</w:t>
            </w:r>
            <w:r w:rsidR="00AF1EEA">
              <w:rPr>
                <w:rFonts w:ascii="Arial" w:hAnsi="Arial" w:cs="Arial"/>
                <w:sz w:val="24"/>
                <w:szCs w:val="24"/>
              </w:rPr>
              <w:t xml:space="preserve"> and</w:t>
            </w:r>
          </w:p>
        </w:tc>
      </w:tr>
      <w:tr w:rsidR="009E605C" w14:paraId="2CC918A2" w14:textId="77777777" w:rsidTr="62C1BBCA">
        <w:tc>
          <w:tcPr>
            <w:tcW w:w="1276" w:type="dxa"/>
            <w:tcBorders>
              <w:top w:val="nil"/>
            </w:tcBorders>
          </w:tcPr>
          <w:p w14:paraId="27E8460D" w14:textId="77777777" w:rsidR="009E605C" w:rsidRPr="00E16042" w:rsidRDefault="009E605C" w:rsidP="004C0BE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14D43A31" w14:textId="746E478A" w:rsidR="009E605C" w:rsidRDefault="009E605C" w:rsidP="00175335">
            <w:pPr>
              <w:pStyle w:val="ListParagraph"/>
              <w:numPr>
                <w:ilvl w:val="0"/>
                <w:numId w:val="29"/>
              </w:numPr>
              <w:ind w:left="467" w:hanging="4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that the Search Committee anticipates Council being able to recruit and appoint a successor by November 2023.</w:t>
            </w:r>
          </w:p>
        </w:tc>
      </w:tr>
      <w:tr w:rsidR="00E15340" w14:paraId="6A338198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58D503D7" w14:textId="77777777" w:rsidR="00E15340" w:rsidRPr="00E16042" w:rsidRDefault="00E15340" w:rsidP="0053191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F01269E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1C9B0B19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2D955968" w14:textId="7777777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5593A7D9" w14:textId="688345E5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Committee Impact Reports</w:t>
            </w:r>
            <w:r w:rsidR="007156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I)</w:t>
            </w:r>
          </w:p>
        </w:tc>
      </w:tr>
      <w:tr w:rsidR="00E15340" w14:paraId="492856CC" w14:textId="77777777" w:rsidTr="62C1BBCA"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198822F" w14:textId="77777777" w:rsidR="00E15340" w:rsidRPr="00E16042" w:rsidRDefault="00E15340" w:rsidP="00567B8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bottom w:val="nil"/>
            </w:tcBorders>
          </w:tcPr>
          <w:p w14:paraId="22C70C1C" w14:textId="6C50BEE3" w:rsidR="00E15340" w:rsidRPr="00F96826" w:rsidRDefault="00111485" w:rsidP="00E15340">
            <w:pPr>
              <w:rPr>
                <w:rFonts w:ascii="Arial" w:hAnsi="Arial" w:cs="Arial"/>
                <w:sz w:val="24"/>
                <w:szCs w:val="24"/>
              </w:rPr>
            </w:pPr>
            <w:r w:rsidRPr="00F96826">
              <w:rPr>
                <w:rFonts w:ascii="Arial" w:hAnsi="Arial" w:cs="Arial"/>
                <w:sz w:val="24"/>
                <w:szCs w:val="24"/>
              </w:rPr>
              <w:t>Council noted the following Committee impact reports:</w:t>
            </w:r>
          </w:p>
        </w:tc>
      </w:tr>
      <w:tr w:rsidR="00111485" w14:paraId="7DC5356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4978E74" w14:textId="77777777" w:rsidR="00111485" w:rsidRPr="00E16042" w:rsidRDefault="00111485" w:rsidP="0011148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540B0A2" w14:textId="296997A1" w:rsidR="00111485" w:rsidRPr="00111485" w:rsidRDefault="00111485" w:rsidP="00175335">
            <w:pPr>
              <w:pStyle w:val="ListParagraph"/>
              <w:numPr>
                <w:ilvl w:val="0"/>
                <w:numId w:val="28"/>
              </w:numPr>
              <w:ind w:left="467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Relations Committee – 22 May 2023</w:t>
            </w:r>
          </w:p>
        </w:tc>
      </w:tr>
      <w:tr w:rsidR="00111485" w14:paraId="02614448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1D610FD4" w14:textId="77777777" w:rsidR="00111485" w:rsidRPr="00E16042" w:rsidRDefault="00111485" w:rsidP="0011148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FA9063E" w14:textId="30174783" w:rsidR="00111485" w:rsidRDefault="00111485" w:rsidP="00175335">
            <w:pPr>
              <w:pStyle w:val="ListParagraph"/>
              <w:numPr>
                <w:ilvl w:val="0"/>
                <w:numId w:val="28"/>
              </w:numPr>
              <w:ind w:left="467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and Safety Committee – 15 May 2023</w:t>
            </w:r>
          </w:p>
        </w:tc>
      </w:tr>
      <w:tr w:rsidR="00111485" w14:paraId="6566A9E3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7429D3F6" w14:textId="74A35226" w:rsidR="00111485" w:rsidRPr="00E16042" w:rsidRDefault="00111485" w:rsidP="0011148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03B582C6" w14:textId="79FDED61" w:rsidR="00111485" w:rsidRDefault="00111485" w:rsidP="00175335">
            <w:pPr>
              <w:pStyle w:val="ListParagraph"/>
              <w:numPr>
                <w:ilvl w:val="0"/>
                <w:numId w:val="28"/>
              </w:numPr>
              <w:ind w:left="467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 and Organisational Development and Equalities Committee – 7 June 2023</w:t>
            </w:r>
          </w:p>
        </w:tc>
      </w:tr>
      <w:tr w:rsidR="000F7BF4" w14:paraId="22A5782B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78DE9B5" w14:textId="77777777" w:rsidR="000F7BF4" w:rsidRPr="00E16042" w:rsidRDefault="000F7BF4" w:rsidP="0011148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5A4BA27D" w14:textId="275F0060" w:rsidR="000F7BF4" w:rsidRDefault="000F7BF4" w:rsidP="00175335">
            <w:pPr>
              <w:pStyle w:val="ListParagraph"/>
              <w:numPr>
                <w:ilvl w:val="0"/>
                <w:numId w:val="28"/>
              </w:numPr>
              <w:ind w:left="467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and Resource Committee – 9 June 2023</w:t>
            </w:r>
          </w:p>
        </w:tc>
      </w:tr>
      <w:tr w:rsidR="000F7BF4" w14:paraId="2063C54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E2BBC56" w14:textId="77777777" w:rsidR="000F7BF4" w:rsidRPr="00E16042" w:rsidRDefault="000F7BF4" w:rsidP="0011148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EE4F3A5" w14:textId="2CD954FB" w:rsidR="000F7BF4" w:rsidRDefault="000F7BF4" w:rsidP="00175335">
            <w:pPr>
              <w:pStyle w:val="ListParagraph"/>
              <w:numPr>
                <w:ilvl w:val="0"/>
                <w:numId w:val="28"/>
              </w:numPr>
              <w:ind w:left="467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and Risk Committee</w:t>
            </w:r>
          </w:p>
        </w:tc>
      </w:tr>
      <w:tr w:rsidR="009A3433" w14:paraId="58FBC667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23E3A5D0" w14:textId="77777777" w:rsidR="009A3433" w:rsidRPr="00E16042" w:rsidRDefault="009A3433" w:rsidP="0011148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6F5CDF9F" w14:textId="29FA62E3" w:rsidR="009A3433" w:rsidRDefault="009A3433" w:rsidP="00175335">
            <w:pPr>
              <w:pStyle w:val="ListParagraph"/>
              <w:numPr>
                <w:ilvl w:val="0"/>
                <w:numId w:val="28"/>
              </w:numPr>
              <w:ind w:left="467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Nominations and Governance Committee – 13 June 2023</w:t>
            </w:r>
          </w:p>
        </w:tc>
      </w:tr>
      <w:tr w:rsidR="00E15340" w14:paraId="3DC1B22F" w14:textId="77777777" w:rsidTr="62C1BBCA">
        <w:tc>
          <w:tcPr>
            <w:tcW w:w="1276" w:type="dxa"/>
            <w:tcBorders>
              <w:top w:val="nil"/>
            </w:tcBorders>
          </w:tcPr>
          <w:p w14:paraId="4264069A" w14:textId="77777777" w:rsidR="00E15340" w:rsidRPr="00E16042" w:rsidRDefault="00E15340" w:rsidP="0011148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125E1113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:rsidRPr="0087569A" w14:paraId="486CB8DD" w14:textId="77777777" w:rsidTr="62C1BBCA">
        <w:tc>
          <w:tcPr>
            <w:tcW w:w="1276" w:type="dxa"/>
            <w:tcBorders>
              <w:bottom w:val="single" w:sz="4" w:space="0" w:color="auto"/>
            </w:tcBorders>
          </w:tcPr>
          <w:p w14:paraId="7E1E8F07" w14:textId="77777777" w:rsidR="00E15340" w:rsidRPr="00E16042" w:rsidRDefault="00E15340" w:rsidP="00567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7561EA76" w14:textId="1D1524EA" w:rsidR="00E15340" w:rsidRPr="00E16042" w:rsidRDefault="00E15340" w:rsidP="00E1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6042">
              <w:rPr>
                <w:rFonts w:ascii="Arial" w:hAnsi="Arial" w:cs="Arial"/>
                <w:b/>
                <w:bCs/>
                <w:sz w:val="24"/>
                <w:szCs w:val="24"/>
              </w:rPr>
              <w:t>Health and Safety Policy</w:t>
            </w:r>
            <w:r w:rsidR="00F74A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(Paper J)</w:t>
            </w:r>
          </w:p>
        </w:tc>
      </w:tr>
      <w:tr w:rsidR="00E15340" w14:paraId="5FDE0488" w14:textId="77777777" w:rsidTr="62C1BBCA">
        <w:tc>
          <w:tcPr>
            <w:tcW w:w="1276" w:type="dxa"/>
            <w:tcBorders>
              <w:bottom w:val="nil"/>
            </w:tcBorders>
          </w:tcPr>
          <w:p w14:paraId="469E92F9" w14:textId="77777777" w:rsidR="00E15340" w:rsidRPr="00E16042" w:rsidRDefault="00E15340" w:rsidP="00567B84">
            <w:pPr>
              <w:pStyle w:val="ListParagraph"/>
              <w:numPr>
                <w:ilvl w:val="1"/>
                <w:numId w:val="1"/>
              </w:numPr>
              <w:ind w:hanging="79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bottom w:val="nil"/>
            </w:tcBorders>
          </w:tcPr>
          <w:p w14:paraId="4C792DC7" w14:textId="3F7FC6C5" w:rsidR="00E15340" w:rsidRPr="00175335" w:rsidRDefault="00175335" w:rsidP="00E153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Council:</w:t>
            </w:r>
          </w:p>
        </w:tc>
      </w:tr>
      <w:tr w:rsidR="00175335" w14:paraId="468922C6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69FCDA1" w14:textId="6C589D86" w:rsidR="00175335" w:rsidRPr="00175335" w:rsidRDefault="00175335" w:rsidP="001753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2BA07A86" w14:textId="0CE6B74C" w:rsidR="00175335" w:rsidRPr="00F96826" w:rsidRDefault="00175335" w:rsidP="00175335">
            <w:pPr>
              <w:pStyle w:val="ListParagraph"/>
              <w:numPr>
                <w:ilvl w:val="0"/>
                <w:numId w:val="28"/>
              </w:numPr>
              <w:ind w:left="467" w:hanging="426"/>
              <w:rPr>
                <w:rFonts w:ascii="Arial" w:hAnsi="Arial" w:cs="Arial"/>
                <w:sz w:val="24"/>
                <w:szCs w:val="24"/>
              </w:rPr>
            </w:pPr>
            <w:r w:rsidRPr="00F96826">
              <w:rPr>
                <w:rFonts w:ascii="Arial" w:hAnsi="Arial" w:cs="Arial"/>
                <w:sz w:val="24"/>
                <w:szCs w:val="24"/>
              </w:rPr>
              <w:t>noted that minor amendments had been made to the Health and Safety Policy and that these were commended to Council by the Health and Safety Committee; and</w:t>
            </w:r>
          </w:p>
        </w:tc>
      </w:tr>
      <w:tr w:rsidR="00175335" w14:paraId="60EB1FA2" w14:textId="77777777" w:rsidTr="62C1BBCA">
        <w:tc>
          <w:tcPr>
            <w:tcW w:w="1276" w:type="dxa"/>
            <w:tcBorders>
              <w:top w:val="nil"/>
              <w:bottom w:val="nil"/>
            </w:tcBorders>
          </w:tcPr>
          <w:p w14:paraId="3154851E" w14:textId="77777777" w:rsidR="00175335" w:rsidRPr="00175335" w:rsidRDefault="00175335" w:rsidP="001753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  <w:bottom w:val="nil"/>
            </w:tcBorders>
          </w:tcPr>
          <w:p w14:paraId="1283AF5C" w14:textId="33DA558F" w:rsidR="00175335" w:rsidRPr="00F96826" w:rsidRDefault="00DD5AF2" w:rsidP="00175335">
            <w:pPr>
              <w:pStyle w:val="ListParagraph"/>
              <w:numPr>
                <w:ilvl w:val="0"/>
                <w:numId w:val="28"/>
              </w:numPr>
              <w:ind w:left="467" w:hanging="426"/>
              <w:rPr>
                <w:rFonts w:ascii="Arial" w:hAnsi="Arial" w:cs="Arial"/>
                <w:sz w:val="24"/>
                <w:szCs w:val="24"/>
              </w:rPr>
            </w:pPr>
            <w:r w:rsidRPr="00F96826">
              <w:rPr>
                <w:rFonts w:ascii="Arial" w:hAnsi="Arial" w:cs="Arial"/>
                <w:sz w:val="24"/>
                <w:szCs w:val="24"/>
              </w:rPr>
              <w:t xml:space="preserve">resolved to </w:t>
            </w:r>
            <w:r w:rsidR="00175335" w:rsidRPr="00F96826">
              <w:rPr>
                <w:rFonts w:ascii="Arial" w:hAnsi="Arial" w:cs="Arial"/>
                <w:sz w:val="24"/>
                <w:szCs w:val="24"/>
              </w:rPr>
              <w:t>approve the revised Health and Safety Policy.</w:t>
            </w:r>
          </w:p>
        </w:tc>
      </w:tr>
      <w:tr w:rsidR="00E15340" w14:paraId="0595963C" w14:textId="77777777" w:rsidTr="62C1BBCA">
        <w:tc>
          <w:tcPr>
            <w:tcW w:w="1276" w:type="dxa"/>
            <w:tcBorders>
              <w:top w:val="nil"/>
            </w:tcBorders>
          </w:tcPr>
          <w:p w14:paraId="622963A4" w14:textId="77777777" w:rsidR="00E15340" w:rsidRPr="00E16042" w:rsidRDefault="00E15340" w:rsidP="0017533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nil"/>
            </w:tcBorders>
          </w:tcPr>
          <w:p w14:paraId="68E07280" w14:textId="77777777" w:rsidR="00E15340" w:rsidRPr="00E16042" w:rsidRDefault="00E15340" w:rsidP="00E1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340" w14:paraId="283CF6DB" w14:textId="77777777" w:rsidTr="62C1BBCA">
        <w:tc>
          <w:tcPr>
            <w:tcW w:w="1276" w:type="dxa"/>
          </w:tcPr>
          <w:p w14:paraId="6619364E" w14:textId="77777777" w:rsidR="00E15340" w:rsidRPr="00E16042" w:rsidRDefault="00E15340" w:rsidP="00E1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14:paraId="704528D9" w14:textId="339A059B" w:rsidR="00E15340" w:rsidRPr="00E16042" w:rsidRDefault="006A0FB9" w:rsidP="006A0FB9">
            <w:pPr>
              <w:tabs>
                <w:tab w:val="left" w:pos="415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Next Meeting 19</w:t>
            </w:r>
            <w:r w:rsidRPr="006A0FB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 2023</w:t>
            </w:r>
          </w:p>
        </w:tc>
      </w:tr>
    </w:tbl>
    <w:p w14:paraId="022B97A3" w14:textId="77777777" w:rsidR="00681EFF" w:rsidRDefault="00681EFF"/>
    <w:sectPr w:rsidR="00681EFF" w:rsidSect="00007179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C100" w14:textId="77777777" w:rsidR="003655C8" w:rsidRDefault="003655C8" w:rsidP="00923726">
      <w:pPr>
        <w:spacing w:after="0" w:line="240" w:lineRule="auto"/>
      </w:pPr>
      <w:r>
        <w:separator/>
      </w:r>
    </w:p>
  </w:endnote>
  <w:endnote w:type="continuationSeparator" w:id="0">
    <w:p w14:paraId="6F393506" w14:textId="77777777" w:rsidR="003655C8" w:rsidRDefault="003655C8" w:rsidP="00923726">
      <w:pPr>
        <w:spacing w:after="0" w:line="240" w:lineRule="auto"/>
      </w:pPr>
      <w:r>
        <w:continuationSeparator/>
      </w:r>
    </w:p>
  </w:endnote>
  <w:endnote w:type="continuationNotice" w:id="1">
    <w:p w14:paraId="16F6735A" w14:textId="77777777" w:rsidR="003655C8" w:rsidRDefault="00365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8E0A" w14:textId="77777777" w:rsidR="003655C8" w:rsidRDefault="003655C8" w:rsidP="00923726">
      <w:pPr>
        <w:spacing w:after="0" w:line="240" w:lineRule="auto"/>
      </w:pPr>
      <w:r>
        <w:separator/>
      </w:r>
    </w:p>
  </w:footnote>
  <w:footnote w:type="continuationSeparator" w:id="0">
    <w:p w14:paraId="44A06111" w14:textId="77777777" w:rsidR="003655C8" w:rsidRDefault="003655C8" w:rsidP="00923726">
      <w:pPr>
        <w:spacing w:after="0" w:line="240" w:lineRule="auto"/>
      </w:pPr>
      <w:r>
        <w:continuationSeparator/>
      </w:r>
    </w:p>
  </w:footnote>
  <w:footnote w:type="continuationNotice" w:id="1">
    <w:p w14:paraId="6371E9AE" w14:textId="77777777" w:rsidR="003655C8" w:rsidRDefault="00365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CD47" w14:textId="4654DAD7" w:rsidR="00923726" w:rsidRPr="00923726" w:rsidRDefault="00000000" w:rsidP="00923726">
    <w:pPr>
      <w:pStyle w:val="Footer"/>
      <w:ind w:right="360"/>
      <w:rPr>
        <w:rFonts w:ascii="Arial" w:hAnsi="Arial" w:cs="Arial"/>
        <w:b/>
        <w:sz w:val="24"/>
      </w:rPr>
    </w:pPr>
    <w:sdt>
      <w:sdtPr>
        <w:rPr>
          <w:rFonts w:ascii="Arial" w:hAnsi="Arial" w:cs="Arial"/>
          <w:b/>
          <w:sz w:val="24"/>
        </w:rPr>
        <w:alias w:val="Title"/>
        <w:tag w:val=""/>
        <w:id w:val="-28473265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184CA3">
          <w:rPr>
            <w:rFonts w:ascii="Arial" w:hAnsi="Arial" w:cs="Arial"/>
            <w:b/>
            <w:sz w:val="24"/>
          </w:rPr>
          <w:t xml:space="preserve">     </w:t>
        </w:r>
      </w:sdtContent>
    </w:sdt>
  </w:p>
  <w:p w14:paraId="3F9A0A1D" w14:textId="43CCBA89" w:rsidR="00923726" w:rsidRDefault="00923726" w:rsidP="00923726">
    <w:pPr>
      <w:pStyle w:val="Header"/>
      <w:jc w:val="right"/>
    </w:pPr>
    <w:r>
      <w:rPr>
        <w:noProof/>
        <w:lang w:eastAsia="en-GB"/>
      </w:rPr>
      <w:t xml:space="preserve"> </w:t>
    </w:r>
  </w:p>
  <w:p w14:paraId="22E4F75C" w14:textId="77777777" w:rsidR="00923726" w:rsidRDefault="00923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7D39" w14:textId="77777777" w:rsidR="00F4611C" w:rsidRDefault="00F4611C" w:rsidP="00007179">
    <w:pPr>
      <w:pStyle w:val="Header"/>
      <w:jc w:val="right"/>
    </w:pPr>
  </w:p>
  <w:p w14:paraId="32641C0A" w14:textId="0450538A" w:rsidR="00007179" w:rsidRDefault="00007179" w:rsidP="00007179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0AD4203" wp14:editId="250E954A">
          <wp:simplePos x="0" y="0"/>
          <wp:positionH relativeFrom="column">
            <wp:posOffset>4422987</wp:posOffset>
          </wp:positionH>
          <wp:positionV relativeFrom="paragraph">
            <wp:posOffset>-68580</wp:posOffset>
          </wp:positionV>
          <wp:extent cx="1908000" cy="435600"/>
          <wp:effectExtent l="0" t="0" r="0" b="0"/>
          <wp:wrapSquare wrapText="bothSides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B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96857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39F8"/>
    <w:multiLevelType w:val="multilevel"/>
    <w:tmpl w:val="2EF86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73A1"/>
    <w:multiLevelType w:val="hybridMultilevel"/>
    <w:tmpl w:val="D222FCC4"/>
    <w:lvl w:ilvl="0" w:tplc="EC4A6A8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11CEE"/>
    <w:multiLevelType w:val="hybridMultilevel"/>
    <w:tmpl w:val="1798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8459F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07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F2B4E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8EC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664C2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75F5B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C0E35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115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0954DD"/>
    <w:multiLevelType w:val="hybridMultilevel"/>
    <w:tmpl w:val="BCDA7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97BE4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10D96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36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35E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11553E"/>
    <w:multiLevelType w:val="hybridMultilevel"/>
    <w:tmpl w:val="E6FABAF6"/>
    <w:lvl w:ilvl="0" w:tplc="EC4A6A8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A2E61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24B60"/>
    <w:multiLevelType w:val="hybridMultilevel"/>
    <w:tmpl w:val="B84CD016"/>
    <w:lvl w:ilvl="0" w:tplc="EC4A6A8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37627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014D0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431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3E1E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5E021D"/>
    <w:multiLevelType w:val="hybridMultilevel"/>
    <w:tmpl w:val="BF2E02A2"/>
    <w:lvl w:ilvl="0" w:tplc="96E095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82A1A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E3996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9737C"/>
    <w:multiLevelType w:val="hybridMultilevel"/>
    <w:tmpl w:val="46E2CD48"/>
    <w:lvl w:ilvl="0" w:tplc="EC4A6A8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348D9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44B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11594D"/>
    <w:multiLevelType w:val="hybridMultilevel"/>
    <w:tmpl w:val="F2C03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307183">
    <w:abstractNumId w:val="24"/>
  </w:num>
  <w:num w:numId="2" w16cid:durableId="305672066">
    <w:abstractNumId w:val="22"/>
  </w:num>
  <w:num w:numId="3" w16cid:durableId="1750271855">
    <w:abstractNumId w:val="12"/>
  </w:num>
  <w:num w:numId="4" w16cid:durableId="1468162908">
    <w:abstractNumId w:val="30"/>
  </w:num>
  <w:num w:numId="5" w16cid:durableId="360325623">
    <w:abstractNumId w:val="6"/>
  </w:num>
  <w:num w:numId="6" w16cid:durableId="1022590130">
    <w:abstractNumId w:val="23"/>
  </w:num>
  <w:num w:numId="7" w16cid:durableId="300354658">
    <w:abstractNumId w:val="0"/>
  </w:num>
  <w:num w:numId="8" w16cid:durableId="835193676">
    <w:abstractNumId w:val="11"/>
  </w:num>
  <w:num w:numId="9" w16cid:durableId="374819432">
    <w:abstractNumId w:val="16"/>
  </w:num>
  <w:num w:numId="10" w16cid:durableId="415977642">
    <w:abstractNumId w:val="21"/>
  </w:num>
  <w:num w:numId="11" w16cid:durableId="594434688">
    <w:abstractNumId w:val="5"/>
  </w:num>
  <w:num w:numId="12" w16cid:durableId="838429126">
    <w:abstractNumId w:val="31"/>
  </w:num>
  <w:num w:numId="13" w16cid:durableId="69811286">
    <w:abstractNumId w:val="17"/>
  </w:num>
  <w:num w:numId="14" w16cid:durableId="50811332">
    <w:abstractNumId w:val="7"/>
  </w:num>
  <w:num w:numId="15" w16cid:durableId="1650399966">
    <w:abstractNumId w:val="10"/>
  </w:num>
  <w:num w:numId="16" w16cid:durableId="485710901">
    <w:abstractNumId w:val="14"/>
  </w:num>
  <w:num w:numId="17" w16cid:durableId="2069954946">
    <w:abstractNumId w:val="29"/>
  </w:num>
  <w:num w:numId="18" w16cid:durableId="721563422">
    <w:abstractNumId w:val="1"/>
  </w:num>
  <w:num w:numId="19" w16cid:durableId="462769629">
    <w:abstractNumId w:val="8"/>
  </w:num>
  <w:num w:numId="20" w16cid:durableId="111824857">
    <w:abstractNumId w:val="19"/>
  </w:num>
  <w:num w:numId="21" w16cid:durableId="2041736411">
    <w:abstractNumId w:val="27"/>
  </w:num>
  <w:num w:numId="22" w16cid:durableId="912473224">
    <w:abstractNumId w:val="9"/>
  </w:num>
  <w:num w:numId="23" w16cid:durableId="1953510457">
    <w:abstractNumId w:val="26"/>
  </w:num>
  <w:num w:numId="24" w16cid:durableId="1705713388">
    <w:abstractNumId w:val="15"/>
  </w:num>
  <w:num w:numId="25" w16cid:durableId="2055275693">
    <w:abstractNumId w:val="2"/>
  </w:num>
  <w:num w:numId="26" w16cid:durableId="2143882644">
    <w:abstractNumId w:val="4"/>
  </w:num>
  <w:num w:numId="27" w16cid:durableId="2095589499">
    <w:abstractNumId w:val="13"/>
  </w:num>
  <w:num w:numId="28" w16cid:durableId="1867323776">
    <w:abstractNumId w:val="3"/>
  </w:num>
  <w:num w:numId="29" w16cid:durableId="1958175955">
    <w:abstractNumId w:val="25"/>
  </w:num>
  <w:num w:numId="30" w16cid:durableId="1619406529">
    <w:abstractNumId w:val="18"/>
  </w:num>
  <w:num w:numId="31" w16cid:durableId="1554653398">
    <w:abstractNumId w:val="20"/>
  </w:num>
  <w:num w:numId="32" w16cid:durableId="9751366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9A"/>
    <w:rsid w:val="000024BE"/>
    <w:rsid w:val="000029CA"/>
    <w:rsid w:val="000032D7"/>
    <w:rsid w:val="00003AB0"/>
    <w:rsid w:val="000058AB"/>
    <w:rsid w:val="00005C1D"/>
    <w:rsid w:val="00006A4F"/>
    <w:rsid w:val="00007179"/>
    <w:rsid w:val="00012DD0"/>
    <w:rsid w:val="00015A5C"/>
    <w:rsid w:val="0001715E"/>
    <w:rsid w:val="000200C5"/>
    <w:rsid w:val="00020E45"/>
    <w:rsid w:val="000311FF"/>
    <w:rsid w:val="00031425"/>
    <w:rsid w:val="000337D0"/>
    <w:rsid w:val="000425A3"/>
    <w:rsid w:val="00045EA1"/>
    <w:rsid w:val="00047E86"/>
    <w:rsid w:val="00056B2B"/>
    <w:rsid w:val="00057CB4"/>
    <w:rsid w:val="00061C8C"/>
    <w:rsid w:val="000622DF"/>
    <w:rsid w:val="000630E6"/>
    <w:rsid w:val="00063D69"/>
    <w:rsid w:val="00064449"/>
    <w:rsid w:val="0006478F"/>
    <w:rsid w:val="00065F16"/>
    <w:rsid w:val="0006768F"/>
    <w:rsid w:val="000706FE"/>
    <w:rsid w:val="00071FBE"/>
    <w:rsid w:val="00073FD1"/>
    <w:rsid w:val="000773A2"/>
    <w:rsid w:val="0008254C"/>
    <w:rsid w:val="00087419"/>
    <w:rsid w:val="00093007"/>
    <w:rsid w:val="00093501"/>
    <w:rsid w:val="000953F4"/>
    <w:rsid w:val="00095E4A"/>
    <w:rsid w:val="000A1D8D"/>
    <w:rsid w:val="000A2C9A"/>
    <w:rsid w:val="000A6980"/>
    <w:rsid w:val="000A7173"/>
    <w:rsid w:val="000A77B4"/>
    <w:rsid w:val="000B0B94"/>
    <w:rsid w:val="000B0BF5"/>
    <w:rsid w:val="000B2A97"/>
    <w:rsid w:val="000B371C"/>
    <w:rsid w:val="000B43E0"/>
    <w:rsid w:val="000B6C12"/>
    <w:rsid w:val="000B7388"/>
    <w:rsid w:val="000B73FE"/>
    <w:rsid w:val="000C1575"/>
    <w:rsid w:val="000C2B54"/>
    <w:rsid w:val="000C67D2"/>
    <w:rsid w:val="000C6F5F"/>
    <w:rsid w:val="000C77B7"/>
    <w:rsid w:val="000D3326"/>
    <w:rsid w:val="000D3878"/>
    <w:rsid w:val="000D447B"/>
    <w:rsid w:val="000D4A19"/>
    <w:rsid w:val="000D5167"/>
    <w:rsid w:val="000D51CF"/>
    <w:rsid w:val="000D6394"/>
    <w:rsid w:val="000D6687"/>
    <w:rsid w:val="000E0349"/>
    <w:rsid w:val="000E6CD1"/>
    <w:rsid w:val="000E7EB3"/>
    <w:rsid w:val="000F295C"/>
    <w:rsid w:val="000F32D5"/>
    <w:rsid w:val="000F54D9"/>
    <w:rsid w:val="000F5D4C"/>
    <w:rsid w:val="000F6E82"/>
    <w:rsid w:val="000F7BF4"/>
    <w:rsid w:val="00101FCF"/>
    <w:rsid w:val="001033F3"/>
    <w:rsid w:val="001036A9"/>
    <w:rsid w:val="00107B30"/>
    <w:rsid w:val="00111485"/>
    <w:rsid w:val="00112834"/>
    <w:rsid w:val="00113AA7"/>
    <w:rsid w:val="00115DBC"/>
    <w:rsid w:val="0011638E"/>
    <w:rsid w:val="00117709"/>
    <w:rsid w:val="0011791D"/>
    <w:rsid w:val="00117985"/>
    <w:rsid w:val="00122AD1"/>
    <w:rsid w:val="00124BD2"/>
    <w:rsid w:val="00130A63"/>
    <w:rsid w:val="001319B7"/>
    <w:rsid w:val="0013251E"/>
    <w:rsid w:val="00132A90"/>
    <w:rsid w:val="001339D0"/>
    <w:rsid w:val="00134F1F"/>
    <w:rsid w:val="00136D3E"/>
    <w:rsid w:val="00143F98"/>
    <w:rsid w:val="0014607C"/>
    <w:rsid w:val="00146E2D"/>
    <w:rsid w:val="00153196"/>
    <w:rsid w:val="0015399B"/>
    <w:rsid w:val="0015505C"/>
    <w:rsid w:val="00157580"/>
    <w:rsid w:val="001610EF"/>
    <w:rsid w:val="0016258F"/>
    <w:rsid w:val="00165A4B"/>
    <w:rsid w:val="00166B41"/>
    <w:rsid w:val="00171709"/>
    <w:rsid w:val="001733BA"/>
    <w:rsid w:val="00175213"/>
    <w:rsid w:val="00175335"/>
    <w:rsid w:val="001768A4"/>
    <w:rsid w:val="00181487"/>
    <w:rsid w:val="00182293"/>
    <w:rsid w:val="001832F2"/>
    <w:rsid w:val="00184CA3"/>
    <w:rsid w:val="00187C5B"/>
    <w:rsid w:val="0019124E"/>
    <w:rsid w:val="00193172"/>
    <w:rsid w:val="001A0056"/>
    <w:rsid w:val="001A210B"/>
    <w:rsid w:val="001A585B"/>
    <w:rsid w:val="001A6F09"/>
    <w:rsid w:val="001B1F62"/>
    <w:rsid w:val="001B271D"/>
    <w:rsid w:val="001B3B54"/>
    <w:rsid w:val="001B488A"/>
    <w:rsid w:val="001B535E"/>
    <w:rsid w:val="001B5A1F"/>
    <w:rsid w:val="001B79C1"/>
    <w:rsid w:val="001C0BD3"/>
    <w:rsid w:val="001C163E"/>
    <w:rsid w:val="001C2FEA"/>
    <w:rsid w:val="001C32EC"/>
    <w:rsid w:val="001C4637"/>
    <w:rsid w:val="001C4C64"/>
    <w:rsid w:val="001D0444"/>
    <w:rsid w:val="001D12B4"/>
    <w:rsid w:val="001D2201"/>
    <w:rsid w:val="001D22FD"/>
    <w:rsid w:val="001D2558"/>
    <w:rsid w:val="001D2C14"/>
    <w:rsid w:val="001D41B7"/>
    <w:rsid w:val="001D602F"/>
    <w:rsid w:val="001D72D9"/>
    <w:rsid w:val="001D7DA7"/>
    <w:rsid w:val="001E13B8"/>
    <w:rsid w:val="001E2FD1"/>
    <w:rsid w:val="001E32B8"/>
    <w:rsid w:val="001E4984"/>
    <w:rsid w:val="001F11ED"/>
    <w:rsid w:val="001F23D7"/>
    <w:rsid w:val="001F2991"/>
    <w:rsid w:val="001F29C9"/>
    <w:rsid w:val="001F69AD"/>
    <w:rsid w:val="001F7331"/>
    <w:rsid w:val="002025C7"/>
    <w:rsid w:val="002025FF"/>
    <w:rsid w:val="00203F33"/>
    <w:rsid w:val="0020787F"/>
    <w:rsid w:val="00214626"/>
    <w:rsid w:val="0021471D"/>
    <w:rsid w:val="00215FE9"/>
    <w:rsid w:val="00216B68"/>
    <w:rsid w:val="00216EA9"/>
    <w:rsid w:val="00217286"/>
    <w:rsid w:val="00217305"/>
    <w:rsid w:val="00217898"/>
    <w:rsid w:val="00223157"/>
    <w:rsid w:val="00227DDD"/>
    <w:rsid w:val="00232D27"/>
    <w:rsid w:val="00232F4B"/>
    <w:rsid w:val="00233504"/>
    <w:rsid w:val="002344E2"/>
    <w:rsid w:val="0023487C"/>
    <w:rsid w:val="0023653E"/>
    <w:rsid w:val="0023672C"/>
    <w:rsid w:val="00236B4B"/>
    <w:rsid w:val="00236F94"/>
    <w:rsid w:val="002422F4"/>
    <w:rsid w:val="00243C05"/>
    <w:rsid w:val="00243CE4"/>
    <w:rsid w:val="002440D1"/>
    <w:rsid w:val="00246B3A"/>
    <w:rsid w:val="002506BC"/>
    <w:rsid w:val="002517A8"/>
    <w:rsid w:val="00251FEF"/>
    <w:rsid w:val="00257BF4"/>
    <w:rsid w:val="00260A45"/>
    <w:rsid w:val="0026214C"/>
    <w:rsid w:val="002651E1"/>
    <w:rsid w:val="00267477"/>
    <w:rsid w:val="00271EB6"/>
    <w:rsid w:val="00273187"/>
    <w:rsid w:val="002741B7"/>
    <w:rsid w:val="00276530"/>
    <w:rsid w:val="0028164D"/>
    <w:rsid w:val="00285BC9"/>
    <w:rsid w:val="002863C4"/>
    <w:rsid w:val="00286CC4"/>
    <w:rsid w:val="00291C3B"/>
    <w:rsid w:val="00291DBB"/>
    <w:rsid w:val="00294A32"/>
    <w:rsid w:val="0029529A"/>
    <w:rsid w:val="00295D40"/>
    <w:rsid w:val="00297BE0"/>
    <w:rsid w:val="00297C45"/>
    <w:rsid w:val="002A086E"/>
    <w:rsid w:val="002A2249"/>
    <w:rsid w:val="002A27F5"/>
    <w:rsid w:val="002A4458"/>
    <w:rsid w:val="002A6485"/>
    <w:rsid w:val="002B0341"/>
    <w:rsid w:val="002B0438"/>
    <w:rsid w:val="002B1135"/>
    <w:rsid w:val="002B1A23"/>
    <w:rsid w:val="002B3ECB"/>
    <w:rsid w:val="002B5033"/>
    <w:rsid w:val="002C082D"/>
    <w:rsid w:val="002C2E4E"/>
    <w:rsid w:val="002D1872"/>
    <w:rsid w:val="002D37D7"/>
    <w:rsid w:val="002D7445"/>
    <w:rsid w:val="002E43AB"/>
    <w:rsid w:val="002E45E8"/>
    <w:rsid w:val="002E4A7B"/>
    <w:rsid w:val="002E7360"/>
    <w:rsid w:val="002F25E7"/>
    <w:rsid w:val="002F3669"/>
    <w:rsid w:val="002F4043"/>
    <w:rsid w:val="002F589F"/>
    <w:rsid w:val="002F5D84"/>
    <w:rsid w:val="00300494"/>
    <w:rsid w:val="0030118C"/>
    <w:rsid w:val="00303C97"/>
    <w:rsid w:val="00304AE7"/>
    <w:rsid w:val="00304C8A"/>
    <w:rsid w:val="00305694"/>
    <w:rsid w:val="00305F19"/>
    <w:rsid w:val="00307547"/>
    <w:rsid w:val="00310512"/>
    <w:rsid w:val="003115C4"/>
    <w:rsid w:val="003141C3"/>
    <w:rsid w:val="00316117"/>
    <w:rsid w:val="0031757C"/>
    <w:rsid w:val="00320609"/>
    <w:rsid w:val="00321721"/>
    <w:rsid w:val="003220E6"/>
    <w:rsid w:val="00324A37"/>
    <w:rsid w:val="00325B97"/>
    <w:rsid w:val="00326A7E"/>
    <w:rsid w:val="003335BA"/>
    <w:rsid w:val="00334CF6"/>
    <w:rsid w:val="0033503E"/>
    <w:rsid w:val="00340EBB"/>
    <w:rsid w:val="00341BC6"/>
    <w:rsid w:val="0034725B"/>
    <w:rsid w:val="00347B88"/>
    <w:rsid w:val="00351ECE"/>
    <w:rsid w:val="00352635"/>
    <w:rsid w:val="003530D3"/>
    <w:rsid w:val="0035341F"/>
    <w:rsid w:val="00353D18"/>
    <w:rsid w:val="00361CE6"/>
    <w:rsid w:val="0036309C"/>
    <w:rsid w:val="00364CF9"/>
    <w:rsid w:val="003655C8"/>
    <w:rsid w:val="003655FE"/>
    <w:rsid w:val="003656C8"/>
    <w:rsid w:val="00366F9F"/>
    <w:rsid w:val="0037052B"/>
    <w:rsid w:val="00370BC6"/>
    <w:rsid w:val="00371F44"/>
    <w:rsid w:val="0037263D"/>
    <w:rsid w:val="00374571"/>
    <w:rsid w:val="00374633"/>
    <w:rsid w:val="00375097"/>
    <w:rsid w:val="0037567B"/>
    <w:rsid w:val="00375F03"/>
    <w:rsid w:val="0037751C"/>
    <w:rsid w:val="003804EF"/>
    <w:rsid w:val="00384C2E"/>
    <w:rsid w:val="00387EE7"/>
    <w:rsid w:val="0039028A"/>
    <w:rsid w:val="0039340D"/>
    <w:rsid w:val="00394333"/>
    <w:rsid w:val="00394467"/>
    <w:rsid w:val="003945D4"/>
    <w:rsid w:val="0039571F"/>
    <w:rsid w:val="00396BCA"/>
    <w:rsid w:val="003A00C4"/>
    <w:rsid w:val="003A4B90"/>
    <w:rsid w:val="003A5768"/>
    <w:rsid w:val="003A5E9F"/>
    <w:rsid w:val="003A723D"/>
    <w:rsid w:val="003A7F90"/>
    <w:rsid w:val="003B06E9"/>
    <w:rsid w:val="003B1BB2"/>
    <w:rsid w:val="003B74D9"/>
    <w:rsid w:val="003C1791"/>
    <w:rsid w:val="003C4556"/>
    <w:rsid w:val="003C465B"/>
    <w:rsid w:val="003C77A1"/>
    <w:rsid w:val="003D1DCE"/>
    <w:rsid w:val="003D4893"/>
    <w:rsid w:val="003D6156"/>
    <w:rsid w:val="003D6684"/>
    <w:rsid w:val="003D7D36"/>
    <w:rsid w:val="003E088C"/>
    <w:rsid w:val="003E436F"/>
    <w:rsid w:val="003E57D2"/>
    <w:rsid w:val="003F15B9"/>
    <w:rsid w:val="003F18D1"/>
    <w:rsid w:val="003F1EAE"/>
    <w:rsid w:val="003F4695"/>
    <w:rsid w:val="003F5A9D"/>
    <w:rsid w:val="00400C3C"/>
    <w:rsid w:val="004012C2"/>
    <w:rsid w:val="004029E9"/>
    <w:rsid w:val="004032C6"/>
    <w:rsid w:val="0040419F"/>
    <w:rsid w:val="004062B7"/>
    <w:rsid w:val="00407016"/>
    <w:rsid w:val="004121F7"/>
    <w:rsid w:val="00413AC6"/>
    <w:rsid w:val="0041429F"/>
    <w:rsid w:val="00420F3F"/>
    <w:rsid w:val="00421419"/>
    <w:rsid w:val="00421C1A"/>
    <w:rsid w:val="00422473"/>
    <w:rsid w:val="0042444B"/>
    <w:rsid w:val="00430D40"/>
    <w:rsid w:val="00432023"/>
    <w:rsid w:val="00434842"/>
    <w:rsid w:val="0043485B"/>
    <w:rsid w:val="004464FB"/>
    <w:rsid w:val="0045010D"/>
    <w:rsid w:val="00451531"/>
    <w:rsid w:val="00451888"/>
    <w:rsid w:val="00454071"/>
    <w:rsid w:val="00454830"/>
    <w:rsid w:val="00461385"/>
    <w:rsid w:val="00466812"/>
    <w:rsid w:val="00467AD1"/>
    <w:rsid w:val="00470754"/>
    <w:rsid w:val="00471063"/>
    <w:rsid w:val="00471988"/>
    <w:rsid w:val="00471DC3"/>
    <w:rsid w:val="00473E8F"/>
    <w:rsid w:val="00480AE0"/>
    <w:rsid w:val="00481966"/>
    <w:rsid w:val="00485C56"/>
    <w:rsid w:val="00487743"/>
    <w:rsid w:val="00495A2C"/>
    <w:rsid w:val="004964C0"/>
    <w:rsid w:val="004979D1"/>
    <w:rsid w:val="004A1B99"/>
    <w:rsid w:val="004A33FC"/>
    <w:rsid w:val="004A3ED9"/>
    <w:rsid w:val="004A493B"/>
    <w:rsid w:val="004A525F"/>
    <w:rsid w:val="004A663C"/>
    <w:rsid w:val="004A6ADB"/>
    <w:rsid w:val="004A7729"/>
    <w:rsid w:val="004B0DC2"/>
    <w:rsid w:val="004B0E98"/>
    <w:rsid w:val="004B3E7F"/>
    <w:rsid w:val="004B50A8"/>
    <w:rsid w:val="004B7810"/>
    <w:rsid w:val="004C0BE6"/>
    <w:rsid w:val="004C1019"/>
    <w:rsid w:val="004C4CB6"/>
    <w:rsid w:val="004C554E"/>
    <w:rsid w:val="004C58AB"/>
    <w:rsid w:val="004C6DB3"/>
    <w:rsid w:val="004C7BC6"/>
    <w:rsid w:val="004D07A1"/>
    <w:rsid w:val="004D12D4"/>
    <w:rsid w:val="004D2ADF"/>
    <w:rsid w:val="004D3CBF"/>
    <w:rsid w:val="004D4BDF"/>
    <w:rsid w:val="004D536B"/>
    <w:rsid w:val="004D6CC8"/>
    <w:rsid w:val="004D798A"/>
    <w:rsid w:val="004D7D22"/>
    <w:rsid w:val="004E029B"/>
    <w:rsid w:val="004E0C73"/>
    <w:rsid w:val="004E123E"/>
    <w:rsid w:val="004E53FA"/>
    <w:rsid w:val="004F1119"/>
    <w:rsid w:val="004F245D"/>
    <w:rsid w:val="004F3D4F"/>
    <w:rsid w:val="00504BB2"/>
    <w:rsid w:val="005118E1"/>
    <w:rsid w:val="00511E00"/>
    <w:rsid w:val="00512DC2"/>
    <w:rsid w:val="00513C48"/>
    <w:rsid w:val="00514AB0"/>
    <w:rsid w:val="00515F7E"/>
    <w:rsid w:val="0051785F"/>
    <w:rsid w:val="0052275C"/>
    <w:rsid w:val="00524F62"/>
    <w:rsid w:val="00525492"/>
    <w:rsid w:val="00526023"/>
    <w:rsid w:val="00526F4D"/>
    <w:rsid w:val="0053191A"/>
    <w:rsid w:val="00531F44"/>
    <w:rsid w:val="005351B3"/>
    <w:rsid w:val="005413E3"/>
    <w:rsid w:val="00541BE1"/>
    <w:rsid w:val="00541D02"/>
    <w:rsid w:val="00543527"/>
    <w:rsid w:val="00543CB7"/>
    <w:rsid w:val="005443F5"/>
    <w:rsid w:val="00545045"/>
    <w:rsid w:val="00545C2A"/>
    <w:rsid w:val="005463D9"/>
    <w:rsid w:val="00547D26"/>
    <w:rsid w:val="00547EE8"/>
    <w:rsid w:val="00551320"/>
    <w:rsid w:val="00553877"/>
    <w:rsid w:val="00555562"/>
    <w:rsid w:val="005567D4"/>
    <w:rsid w:val="00564731"/>
    <w:rsid w:val="00567B84"/>
    <w:rsid w:val="00570FA8"/>
    <w:rsid w:val="00571221"/>
    <w:rsid w:val="005725C7"/>
    <w:rsid w:val="00572BF6"/>
    <w:rsid w:val="0057334C"/>
    <w:rsid w:val="00573E47"/>
    <w:rsid w:val="00576693"/>
    <w:rsid w:val="00580FCF"/>
    <w:rsid w:val="0058275B"/>
    <w:rsid w:val="00583CCE"/>
    <w:rsid w:val="00583F43"/>
    <w:rsid w:val="0058593F"/>
    <w:rsid w:val="00585D96"/>
    <w:rsid w:val="00586AA7"/>
    <w:rsid w:val="00587578"/>
    <w:rsid w:val="00587ED0"/>
    <w:rsid w:val="00590C3E"/>
    <w:rsid w:val="00590CBC"/>
    <w:rsid w:val="005920C9"/>
    <w:rsid w:val="00592BD2"/>
    <w:rsid w:val="005960FF"/>
    <w:rsid w:val="00596AF8"/>
    <w:rsid w:val="005A2972"/>
    <w:rsid w:val="005A2A6B"/>
    <w:rsid w:val="005A4230"/>
    <w:rsid w:val="005A6640"/>
    <w:rsid w:val="005B0723"/>
    <w:rsid w:val="005B1CC3"/>
    <w:rsid w:val="005B270E"/>
    <w:rsid w:val="005B4877"/>
    <w:rsid w:val="005B4BF4"/>
    <w:rsid w:val="005B6102"/>
    <w:rsid w:val="005B6F5D"/>
    <w:rsid w:val="005C01CC"/>
    <w:rsid w:val="005C0D96"/>
    <w:rsid w:val="005C6BA2"/>
    <w:rsid w:val="005D273C"/>
    <w:rsid w:val="005D339C"/>
    <w:rsid w:val="005D39F7"/>
    <w:rsid w:val="005D4022"/>
    <w:rsid w:val="005D4F5F"/>
    <w:rsid w:val="005D55AE"/>
    <w:rsid w:val="005D5F0D"/>
    <w:rsid w:val="005E030E"/>
    <w:rsid w:val="005E2943"/>
    <w:rsid w:val="005E6B41"/>
    <w:rsid w:val="005E7079"/>
    <w:rsid w:val="005F1DF3"/>
    <w:rsid w:val="005F4FC3"/>
    <w:rsid w:val="005F5B3E"/>
    <w:rsid w:val="005F611A"/>
    <w:rsid w:val="005F652F"/>
    <w:rsid w:val="005F6641"/>
    <w:rsid w:val="005F6DC8"/>
    <w:rsid w:val="0060070F"/>
    <w:rsid w:val="00602316"/>
    <w:rsid w:val="00604721"/>
    <w:rsid w:val="006067CF"/>
    <w:rsid w:val="00607487"/>
    <w:rsid w:val="006117D6"/>
    <w:rsid w:val="00611AA5"/>
    <w:rsid w:val="006149D9"/>
    <w:rsid w:val="0061773E"/>
    <w:rsid w:val="006178FA"/>
    <w:rsid w:val="00617C18"/>
    <w:rsid w:val="006203AE"/>
    <w:rsid w:val="00620608"/>
    <w:rsid w:val="00623A94"/>
    <w:rsid w:val="00625A46"/>
    <w:rsid w:val="00634081"/>
    <w:rsid w:val="00636826"/>
    <w:rsid w:val="00637306"/>
    <w:rsid w:val="00637EFC"/>
    <w:rsid w:val="00641FCA"/>
    <w:rsid w:val="006447BF"/>
    <w:rsid w:val="0064493D"/>
    <w:rsid w:val="00647104"/>
    <w:rsid w:val="006509C2"/>
    <w:rsid w:val="00650D42"/>
    <w:rsid w:val="00651E00"/>
    <w:rsid w:val="006526FB"/>
    <w:rsid w:val="00656ED4"/>
    <w:rsid w:val="006614CB"/>
    <w:rsid w:val="0066347A"/>
    <w:rsid w:val="00664CDA"/>
    <w:rsid w:val="006664D4"/>
    <w:rsid w:val="00670FDC"/>
    <w:rsid w:val="006729B8"/>
    <w:rsid w:val="0067530D"/>
    <w:rsid w:val="00675E45"/>
    <w:rsid w:val="006773AC"/>
    <w:rsid w:val="00680449"/>
    <w:rsid w:val="00680605"/>
    <w:rsid w:val="00681EFF"/>
    <w:rsid w:val="0068302D"/>
    <w:rsid w:val="006852C8"/>
    <w:rsid w:val="00686B27"/>
    <w:rsid w:val="006923E0"/>
    <w:rsid w:val="00692E0A"/>
    <w:rsid w:val="006962FD"/>
    <w:rsid w:val="00696623"/>
    <w:rsid w:val="006973E1"/>
    <w:rsid w:val="006A0F3B"/>
    <w:rsid w:val="006A0FB9"/>
    <w:rsid w:val="006A120B"/>
    <w:rsid w:val="006A1A0B"/>
    <w:rsid w:val="006A3B74"/>
    <w:rsid w:val="006A4AB1"/>
    <w:rsid w:val="006A4EFE"/>
    <w:rsid w:val="006B043B"/>
    <w:rsid w:val="006B1641"/>
    <w:rsid w:val="006B759E"/>
    <w:rsid w:val="006C10C9"/>
    <w:rsid w:val="006C17EF"/>
    <w:rsid w:val="006C4C4D"/>
    <w:rsid w:val="006C788C"/>
    <w:rsid w:val="006C7C18"/>
    <w:rsid w:val="006D1F52"/>
    <w:rsid w:val="006D2233"/>
    <w:rsid w:val="006D398E"/>
    <w:rsid w:val="006D4325"/>
    <w:rsid w:val="006D56BF"/>
    <w:rsid w:val="006D6BFB"/>
    <w:rsid w:val="006D7696"/>
    <w:rsid w:val="006E102C"/>
    <w:rsid w:val="006E1647"/>
    <w:rsid w:val="006E39EF"/>
    <w:rsid w:val="006E4033"/>
    <w:rsid w:val="006E6660"/>
    <w:rsid w:val="006F1067"/>
    <w:rsid w:val="006F18FF"/>
    <w:rsid w:val="006F247D"/>
    <w:rsid w:val="006F5629"/>
    <w:rsid w:val="006F5709"/>
    <w:rsid w:val="00700871"/>
    <w:rsid w:val="00702AEA"/>
    <w:rsid w:val="00702D2B"/>
    <w:rsid w:val="00703142"/>
    <w:rsid w:val="0070337A"/>
    <w:rsid w:val="00705795"/>
    <w:rsid w:val="007067CE"/>
    <w:rsid w:val="00710B03"/>
    <w:rsid w:val="00714091"/>
    <w:rsid w:val="0071562B"/>
    <w:rsid w:val="00715F57"/>
    <w:rsid w:val="00717FB1"/>
    <w:rsid w:val="0072505B"/>
    <w:rsid w:val="00726BB3"/>
    <w:rsid w:val="007273E0"/>
    <w:rsid w:val="00733873"/>
    <w:rsid w:val="0073420F"/>
    <w:rsid w:val="00734959"/>
    <w:rsid w:val="007355BD"/>
    <w:rsid w:val="00741AB5"/>
    <w:rsid w:val="0074685C"/>
    <w:rsid w:val="00750592"/>
    <w:rsid w:val="007508F3"/>
    <w:rsid w:val="007512E4"/>
    <w:rsid w:val="00752529"/>
    <w:rsid w:val="00752553"/>
    <w:rsid w:val="007537E2"/>
    <w:rsid w:val="00755B57"/>
    <w:rsid w:val="00757A24"/>
    <w:rsid w:val="00760341"/>
    <w:rsid w:val="00761CFE"/>
    <w:rsid w:val="00762676"/>
    <w:rsid w:val="007626DD"/>
    <w:rsid w:val="00763097"/>
    <w:rsid w:val="00763634"/>
    <w:rsid w:val="00763762"/>
    <w:rsid w:val="00764333"/>
    <w:rsid w:val="00764DC2"/>
    <w:rsid w:val="007658C6"/>
    <w:rsid w:val="00781E82"/>
    <w:rsid w:val="0078261F"/>
    <w:rsid w:val="00782B24"/>
    <w:rsid w:val="00783414"/>
    <w:rsid w:val="007927BF"/>
    <w:rsid w:val="007931B1"/>
    <w:rsid w:val="00796921"/>
    <w:rsid w:val="007973FE"/>
    <w:rsid w:val="007A0CF9"/>
    <w:rsid w:val="007A0E04"/>
    <w:rsid w:val="007A4015"/>
    <w:rsid w:val="007A4C75"/>
    <w:rsid w:val="007A659C"/>
    <w:rsid w:val="007A6A33"/>
    <w:rsid w:val="007B77EA"/>
    <w:rsid w:val="007B7A5E"/>
    <w:rsid w:val="007C2F3D"/>
    <w:rsid w:val="007C4DD2"/>
    <w:rsid w:val="007C63E7"/>
    <w:rsid w:val="007C6A20"/>
    <w:rsid w:val="007C6BEC"/>
    <w:rsid w:val="007C752D"/>
    <w:rsid w:val="007C7674"/>
    <w:rsid w:val="007D012D"/>
    <w:rsid w:val="007D0336"/>
    <w:rsid w:val="007D213D"/>
    <w:rsid w:val="007D5090"/>
    <w:rsid w:val="007D544E"/>
    <w:rsid w:val="007D7698"/>
    <w:rsid w:val="007E248D"/>
    <w:rsid w:val="007E3E3F"/>
    <w:rsid w:val="007E5D21"/>
    <w:rsid w:val="007F0B72"/>
    <w:rsid w:val="007F220C"/>
    <w:rsid w:val="007F2FB2"/>
    <w:rsid w:val="007F32E6"/>
    <w:rsid w:val="007F5D01"/>
    <w:rsid w:val="007F68D0"/>
    <w:rsid w:val="007F69EE"/>
    <w:rsid w:val="00800483"/>
    <w:rsid w:val="00801DAC"/>
    <w:rsid w:val="00802A89"/>
    <w:rsid w:val="00803A6F"/>
    <w:rsid w:val="008045CE"/>
    <w:rsid w:val="00806540"/>
    <w:rsid w:val="008068CB"/>
    <w:rsid w:val="008130E5"/>
    <w:rsid w:val="008158E8"/>
    <w:rsid w:val="008176DF"/>
    <w:rsid w:val="008224E8"/>
    <w:rsid w:val="0082403C"/>
    <w:rsid w:val="0083026E"/>
    <w:rsid w:val="008305C8"/>
    <w:rsid w:val="00830AC1"/>
    <w:rsid w:val="00832802"/>
    <w:rsid w:val="00833396"/>
    <w:rsid w:val="008352F8"/>
    <w:rsid w:val="00835C33"/>
    <w:rsid w:val="008367CA"/>
    <w:rsid w:val="00836D01"/>
    <w:rsid w:val="008370FB"/>
    <w:rsid w:val="00840E6E"/>
    <w:rsid w:val="00844F65"/>
    <w:rsid w:val="00845DFE"/>
    <w:rsid w:val="00846DAA"/>
    <w:rsid w:val="008521B7"/>
    <w:rsid w:val="00853D43"/>
    <w:rsid w:val="0085693F"/>
    <w:rsid w:val="008569D8"/>
    <w:rsid w:val="0085753E"/>
    <w:rsid w:val="008579E2"/>
    <w:rsid w:val="00857F99"/>
    <w:rsid w:val="008642AF"/>
    <w:rsid w:val="00864F30"/>
    <w:rsid w:val="00865A45"/>
    <w:rsid w:val="0086652B"/>
    <w:rsid w:val="00871158"/>
    <w:rsid w:val="008750EF"/>
    <w:rsid w:val="0087569A"/>
    <w:rsid w:val="008760E3"/>
    <w:rsid w:val="008763CD"/>
    <w:rsid w:val="008806FF"/>
    <w:rsid w:val="0088104C"/>
    <w:rsid w:val="00883130"/>
    <w:rsid w:val="00884628"/>
    <w:rsid w:val="00884DC2"/>
    <w:rsid w:val="00885402"/>
    <w:rsid w:val="00886167"/>
    <w:rsid w:val="00886C98"/>
    <w:rsid w:val="00886CCD"/>
    <w:rsid w:val="008918AD"/>
    <w:rsid w:val="0089264D"/>
    <w:rsid w:val="0089684B"/>
    <w:rsid w:val="00897B28"/>
    <w:rsid w:val="008A056A"/>
    <w:rsid w:val="008A5674"/>
    <w:rsid w:val="008A7048"/>
    <w:rsid w:val="008B2E87"/>
    <w:rsid w:val="008B2F4D"/>
    <w:rsid w:val="008B338C"/>
    <w:rsid w:val="008B33B8"/>
    <w:rsid w:val="008B3874"/>
    <w:rsid w:val="008B5CC4"/>
    <w:rsid w:val="008B7C22"/>
    <w:rsid w:val="008C079D"/>
    <w:rsid w:val="008C0D8F"/>
    <w:rsid w:val="008C1CC7"/>
    <w:rsid w:val="008C2D6F"/>
    <w:rsid w:val="008C37A2"/>
    <w:rsid w:val="008C3B6F"/>
    <w:rsid w:val="008C4A86"/>
    <w:rsid w:val="008C7D41"/>
    <w:rsid w:val="008D1EFD"/>
    <w:rsid w:val="008D24F8"/>
    <w:rsid w:val="008D29C2"/>
    <w:rsid w:val="008D3382"/>
    <w:rsid w:val="008D3625"/>
    <w:rsid w:val="008D4597"/>
    <w:rsid w:val="008E16F6"/>
    <w:rsid w:val="008E1EF7"/>
    <w:rsid w:val="008E2D69"/>
    <w:rsid w:val="008E335C"/>
    <w:rsid w:val="008E35AA"/>
    <w:rsid w:val="008E73AB"/>
    <w:rsid w:val="008E73B6"/>
    <w:rsid w:val="008F0CB7"/>
    <w:rsid w:val="008F4167"/>
    <w:rsid w:val="008F4FEB"/>
    <w:rsid w:val="00902B3D"/>
    <w:rsid w:val="00903F17"/>
    <w:rsid w:val="00904407"/>
    <w:rsid w:val="00910498"/>
    <w:rsid w:val="00910DF5"/>
    <w:rsid w:val="00910FF8"/>
    <w:rsid w:val="009125A1"/>
    <w:rsid w:val="00913F0A"/>
    <w:rsid w:val="0091613A"/>
    <w:rsid w:val="00917922"/>
    <w:rsid w:val="00921A2A"/>
    <w:rsid w:val="00922C2B"/>
    <w:rsid w:val="00923382"/>
    <w:rsid w:val="00923726"/>
    <w:rsid w:val="009240AB"/>
    <w:rsid w:val="009244B4"/>
    <w:rsid w:val="00927DAA"/>
    <w:rsid w:val="00931182"/>
    <w:rsid w:val="00931F84"/>
    <w:rsid w:val="00933611"/>
    <w:rsid w:val="009347B2"/>
    <w:rsid w:val="00934BCB"/>
    <w:rsid w:val="009356D1"/>
    <w:rsid w:val="00935862"/>
    <w:rsid w:val="00941674"/>
    <w:rsid w:val="00942ACD"/>
    <w:rsid w:val="00942B95"/>
    <w:rsid w:val="009444C2"/>
    <w:rsid w:val="0094518F"/>
    <w:rsid w:val="009467B9"/>
    <w:rsid w:val="009476A8"/>
    <w:rsid w:val="0095092E"/>
    <w:rsid w:val="00952010"/>
    <w:rsid w:val="009522E2"/>
    <w:rsid w:val="0095282B"/>
    <w:rsid w:val="0095495D"/>
    <w:rsid w:val="00960425"/>
    <w:rsid w:val="00961204"/>
    <w:rsid w:val="00962506"/>
    <w:rsid w:val="009651DB"/>
    <w:rsid w:val="009736B7"/>
    <w:rsid w:val="00977405"/>
    <w:rsid w:val="0098103F"/>
    <w:rsid w:val="009815E1"/>
    <w:rsid w:val="00981FD2"/>
    <w:rsid w:val="00982DD8"/>
    <w:rsid w:val="0098506A"/>
    <w:rsid w:val="00986914"/>
    <w:rsid w:val="009900A3"/>
    <w:rsid w:val="00990220"/>
    <w:rsid w:val="009A11A2"/>
    <w:rsid w:val="009A24A5"/>
    <w:rsid w:val="009A3433"/>
    <w:rsid w:val="009A61CD"/>
    <w:rsid w:val="009A63E1"/>
    <w:rsid w:val="009A7DBB"/>
    <w:rsid w:val="009B300C"/>
    <w:rsid w:val="009B3091"/>
    <w:rsid w:val="009B37BA"/>
    <w:rsid w:val="009B499B"/>
    <w:rsid w:val="009B52E9"/>
    <w:rsid w:val="009C1F68"/>
    <w:rsid w:val="009C3B47"/>
    <w:rsid w:val="009C6E30"/>
    <w:rsid w:val="009D075E"/>
    <w:rsid w:val="009D09F7"/>
    <w:rsid w:val="009D17B9"/>
    <w:rsid w:val="009D1898"/>
    <w:rsid w:val="009D6E26"/>
    <w:rsid w:val="009D73DB"/>
    <w:rsid w:val="009E5084"/>
    <w:rsid w:val="009E5121"/>
    <w:rsid w:val="009E605C"/>
    <w:rsid w:val="009E7FE9"/>
    <w:rsid w:val="009F2C12"/>
    <w:rsid w:val="009F2E14"/>
    <w:rsid w:val="009F3FD9"/>
    <w:rsid w:val="009F63CD"/>
    <w:rsid w:val="009F642D"/>
    <w:rsid w:val="009F6D00"/>
    <w:rsid w:val="009F7976"/>
    <w:rsid w:val="00A01A2E"/>
    <w:rsid w:val="00A01C45"/>
    <w:rsid w:val="00A03C06"/>
    <w:rsid w:val="00A06C32"/>
    <w:rsid w:val="00A07179"/>
    <w:rsid w:val="00A07B62"/>
    <w:rsid w:val="00A10154"/>
    <w:rsid w:val="00A13F7E"/>
    <w:rsid w:val="00A14081"/>
    <w:rsid w:val="00A15E91"/>
    <w:rsid w:val="00A16A43"/>
    <w:rsid w:val="00A21891"/>
    <w:rsid w:val="00A221B4"/>
    <w:rsid w:val="00A30518"/>
    <w:rsid w:val="00A33D6A"/>
    <w:rsid w:val="00A34E3F"/>
    <w:rsid w:val="00A370C2"/>
    <w:rsid w:val="00A409F1"/>
    <w:rsid w:val="00A43214"/>
    <w:rsid w:val="00A4345D"/>
    <w:rsid w:val="00A440AC"/>
    <w:rsid w:val="00A44A6E"/>
    <w:rsid w:val="00A44C56"/>
    <w:rsid w:val="00A46E33"/>
    <w:rsid w:val="00A47DC8"/>
    <w:rsid w:val="00A52D38"/>
    <w:rsid w:val="00A53376"/>
    <w:rsid w:val="00A53F3F"/>
    <w:rsid w:val="00A54D25"/>
    <w:rsid w:val="00A55353"/>
    <w:rsid w:val="00A6093E"/>
    <w:rsid w:val="00A61E8B"/>
    <w:rsid w:val="00A724F1"/>
    <w:rsid w:val="00A737B7"/>
    <w:rsid w:val="00A73837"/>
    <w:rsid w:val="00A7440D"/>
    <w:rsid w:val="00A7679E"/>
    <w:rsid w:val="00A805E6"/>
    <w:rsid w:val="00A916E4"/>
    <w:rsid w:val="00A92984"/>
    <w:rsid w:val="00A94194"/>
    <w:rsid w:val="00A96216"/>
    <w:rsid w:val="00AA05D2"/>
    <w:rsid w:val="00AA258C"/>
    <w:rsid w:val="00AA393B"/>
    <w:rsid w:val="00AA51E6"/>
    <w:rsid w:val="00AB09CE"/>
    <w:rsid w:val="00AB0E5C"/>
    <w:rsid w:val="00AB0FFA"/>
    <w:rsid w:val="00AB1A93"/>
    <w:rsid w:val="00AB2368"/>
    <w:rsid w:val="00AB3E4C"/>
    <w:rsid w:val="00AB7046"/>
    <w:rsid w:val="00AC1C4B"/>
    <w:rsid w:val="00AD1C1D"/>
    <w:rsid w:val="00AD1CC8"/>
    <w:rsid w:val="00AD3916"/>
    <w:rsid w:val="00AD44FB"/>
    <w:rsid w:val="00AD7E2A"/>
    <w:rsid w:val="00AE1725"/>
    <w:rsid w:val="00AE3BD4"/>
    <w:rsid w:val="00AE51A4"/>
    <w:rsid w:val="00AE6AE1"/>
    <w:rsid w:val="00AF11FC"/>
    <w:rsid w:val="00AF1D9B"/>
    <w:rsid w:val="00AF1EEA"/>
    <w:rsid w:val="00AF2308"/>
    <w:rsid w:val="00AF68ED"/>
    <w:rsid w:val="00B00089"/>
    <w:rsid w:val="00B000B1"/>
    <w:rsid w:val="00B00193"/>
    <w:rsid w:val="00B00D59"/>
    <w:rsid w:val="00B033B3"/>
    <w:rsid w:val="00B062AD"/>
    <w:rsid w:val="00B12A33"/>
    <w:rsid w:val="00B13166"/>
    <w:rsid w:val="00B17333"/>
    <w:rsid w:val="00B23F1C"/>
    <w:rsid w:val="00B26F8B"/>
    <w:rsid w:val="00B30C9C"/>
    <w:rsid w:val="00B31E76"/>
    <w:rsid w:val="00B3648F"/>
    <w:rsid w:val="00B42319"/>
    <w:rsid w:val="00B42638"/>
    <w:rsid w:val="00B444C8"/>
    <w:rsid w:val="00B52EBA"/>
    <w:rsid w:val="00B6083A"/>
    <w:rsid w:val="00B63984"/>
    <w:rsid w:val="00B646F1"/>
    <w:rsid w:val="00B64DD6"/>
    <w:rsid w:val="00B67330"/>
    <w:rsid w:val="00B70E0D"/>
    <w:rsid w:val="00B71608"/>
    <w:rsid w:val="00B72117"/>
    <w:rsid w:val="00B721ED"/>
    <w:rsid w:val="00B72B57"/>
    <w:rsid w:val="00B72EE3"/>
    <w:rsid w:val="00B7519B"/>
    <w:rsid w:val="00B76442"/>
    <w:rsid w:val="00B77D72"/>
    <w:rsid w:val="00B80524"/>
    <w:rsid w:val="00B80D31"/>
    <w:rsid w:val="00B81D09"/>
    <w:rsid w:val="00B866A5"/>
    <w:rsid w:val="00B87997"/>
    <w:rsid w:val="00B87CBF"/>
    <w:rsid w:val="00B904C8"/>
    <w:rsid w:val="00B90573"/>
    <w:rsid w:val="00B90902"/>
    <w:rsid w:val="00B91ACC"/>
    <w:rsid w:val="00B94728"/>
    <w:rsid w:val="00B94F78"/>
    <w:rsid w:val="00B95069"/>
    <w:rsid w:val="00B95C64"/>
    <w:rsid w:val="00B96AA1"/>
    <w:rsid w:val="00B97264"/>
    <w:rsid w:val="00BA0BC2"/>
    <w:rsid w:val="00BA6D4E"/>
    <w:rsid w:val="00BB4FF8"/>
    <w:rsid w:val="00BC120D"/>
    <w:rsid w:val="00BC207C"/>
    <w:rsid w:val="00BC2302"/>
    <w:rsid w:val="00BC3422"/>
    <w:rsid w:val="00BC4A54"/>
    <w:rsid w:val="00BC5091"/>
    <w:rsid w:val="00BC63DE"/>
    <w:rsid w:val="00BD08A7"/>
    <w:rsid w:val="00BD1C50"/>
    <w:rsid w:val="00BD62E1"/>
    <w:rsid w:val="00BE2184"/>
    <w:rsid w:val="00BE2CF2"/>
    <w:rsid w:val="00BE423D"/>
    <w:rsid w:val="00BE4407"/>
    <w:rsid w:val="00BE5A22"/>
    <w:rsid w:val="00BE5EB6"/>
    <w:rsid w:val="00BE75A6"/>
    <w:rsid w:val="00BF16DB"/>
    <w:rsid w:val="00BF2AFB"/>
    <w:rsid w:val="00BF3D3B"/>
    <w:rsid w:val="00BF482C"/>
    <w:rsid w:val="00BF4D8A"/>
    <w:rsid w:val="00BF5EA4"/>
    <w:rsid w:val="00BF64A9"/>
    <w:rsid w:val="00BF7920"/>
    <w:rsid w:val="00C0086F"/>
    <w:rsid w:val="00C00C47"/>
    <w:rsid w:val="00C02269"/>
    <w:rsid w:val="00C0648F"/>
    <w:rsid w:val="00C07DDD"/>
    <w:rsid w:val="00C117C0"/>
    <w:rsid w:val="00C1418F"/>
    <w:rsid w:val="00C16E36"/>
    <w:rsid w:val="00C27FE9"/>
    <w:rsid w:val="00C37A95"/>
    <w:rsid w:val="00C37EC1"/>
    <w:rsid w:val="00C40163"/>
    <w:rsid w:val="00C424AE"/>
    <w:rsid w:val="00C42950"/>
    <w:rsid w:val="00C44C40"/>
    <w:rsid w:val="00C468C5"/>
    <w:rsid w:val="00C5386B"/>
    <w:rsid w:val="00C5591C"/>
    <w:rsid w:val="00C5594D"/>
    <w:rsid w:val="00C6029D"/>
    <w:rsid w:val="00C63A62"/>
    <w:rsid w:val="00C65229"/>
    <w:rsid w:val="00C65915"/>
    <w:rsid w:val="00C66EC4"/>
    <w:rsid w:val="00C676D5"/>
    <w:rsid w:val="00C721D4"/>
    <w:rsid w:val="00C74772"/>
    <w:rsid w:val="00C74FBD"/>
    <w:rsid w:val="00C82FEC"/>
    <w:rsid w:val="00C83183"/>
    <w:rsid w:val="00C86213"/>
    <w:rsid w:val="00C878BB"/>
    <w:rsid w:val="00C9775C"/>
    <w:rsid w:val="00CA010C"/>
    <w:rsid w:val="00CA1916"/>
    <w:rsid w:val="00CA2044"/>
    <w:rsid w:val="00CA298A"/>
    <w:rsid w:val="00CA4C6C"/>
    <w:rsid w:val="00CA555D"/>
    <w:rsid w:val="00CB27CC"/>
    <w:rsid w:val="00CB482B"/>
    <w:rsid w:val="00CB4FF4"/>
    <w:rsid w:val="00CB6128"/>
    <w:rsid w:val="00CB7C33"/>
    <w:rsid w:val="00CC2177"/>
    <w:rsid w:val="00CC2638"/>
    <w:rsid w:val="00CC4B8C"/>
    <w:rsid w:val="00CC5443"/>
    <w:rsid w:val="00CC6A3A"/>
    <w:rsid w:val="00CC74FB"/>
    <w:rsid w:val="00CD1B3F"/>
    <w:rsid w:val="00CD3C3E"/>
    <w:rsid w:val="00CD3FF9"/>
    <w:rsid w:val="00CD7C2D"/>
    <w:rsid w:val="00CE0076"/>
    <w:rsid w:val="00CE0CE8"/>
    <w:rsid w:val="00CE18F7"/>
    <w:rsid w:val="00CE1905"/>
    <w:rsid w:val="00CE50F8"/>
    <w:rsid w:val="00CE6E48"/>
    <w:rsid w:val="00CE6E7B"/>
    <w:rsid w:val="00CE731B"/>
    <w:rsid w:val="00CF0505"/>
    <w:rsid w:val="00CF20DF"/>
    <w:rsid w:val="00CF29AB"/>
    <w:rsid w:val="00CF32BB"/>
    <w:rsid w:val="00CF40B0"/>
    <w:rsid w:val="00CF567C"/>
    <w:rsid w:val="00D0101C"/>
    <w:rsid w:val="00D0405E"/>
    <w:rsid w:val="00D048F7"/>
    <w:rsid w:val="00D0559E"/>
    <w:rsid w:val="00D0660F"/>
    <w:rsid w:val="00D073EC"/>
    <w:rsid w:val="00D1057D"/>
    <w:rsid w:val="00D1160E"/>
    <w:rsid w:val="00D16256"/>
    <w:rsid w:val="00D17725"/>
    <w:rsid w:val="00D22E39"/>
    <w:rsid w:val="00D23DA3"/>
    <w:rsid w:val="00D252B4"/>
    <w:rsid w:val="00D252B6"/>
    <w:rsid w:val="00D2607C"/>
    <w:rsid w:val="00D264E3"/>
    <w:rsid w:val="00D273B4"/>
    <w:rsid w:val="00D276D8"/>
    <w:rsid w:val="00D34B4F"/>
    <w:rsid w:val="00D34EA7"/>
    <w:rsid w:val="00D35928"/>
    <w:rsid w:val="00D371DD"/>
    <w:rsid w:val="00D44986"/>
    <w:rsid w:val="00D45338"/>
    <w:rsid w:val="00D526F1"/>
    <w:rsid w:val="00D534E8"/>
    <w:rsid w:val="00D555B9"/>
    <w:rsid w:val="00D55F25"/>
    <w:rsid w:val="00D57396"/>
    <w:rsid w:val="00D655A4"/>
    <w:rsid w:val="00D6613D"/>
    <w:rsid w:val="00D67D34"/>
    <w:rsid w:val="00D70BDA"/>
    <w:rsid w:val="00D73AB8"/>
    <w:rsid w:val="00D74299"/>
    <w:rsid w:val="00D75EBA"/>
    <w:rsid w:val="00D810F4"/>
    <w:rsid w:val="00D83838"/>
    <w:rsid w:val="00D85186"/>
    <w:rsid w:val="00D85AA4"/>
    <w:rsid w:val="00D86864"/>
    <w:rsid w:val="00D90102"/>
    <w:rsid w:val="00D915FC"/>
    <w:rsid w:val="00D91D63"/>
    <w:rsid w:val="00D940FD"/>
    <w:rsid w:val="00D94DD3"/>
    <w:rsid w:val="00D96E52"/>
    <w:rsid w:val="00D96E97"/>
    <w:rsid w:val="00D96EC3"/>
    <w:rsid w:val="00D97C36"/>
    <w:rsid w:val="00DA2406"/>
    <w:rsid w:val="00DA3208"/>
    <w:rsid w:val="00DA383C"/>
    <w:rsid w:val="00DA5DD1"/>
    <w:rsid w:val="00DA7524"/>
    <w:rsid w:val="00DA7696"/>
    <w:rsid w:val="00DB5FE6"/>
    <w:rsid w:val="00DB72DE"/>
    <w:rsid w:val="00DC0EF4"/>
    <w:rsid w:val="00DC4563"/>
    <w:rsid w:val="00DC55D9"/>
    <w:rsid w:val="00DC7DD4"/>
    <w:rsid w:val="00DD1784"/>
    <w:rsid w:val="00DD3184"/>
    <w:rsid w:val="00DD5663"/>
    <w:rsid w:val="00DD5AF2"/>
    <w:rsid w:val="00DD5D1B"/>
    <w:rsid w:val="00DD60F9"/>
    <w:rsid w:val="00DD73BA"/>
    <w:rsid w:val="00DE0A44"/>
    <w:rsid w:val="00DE15E2"/>
    <w:rsid w:val="00DE2D91"/>
    <w:rsid w:val="00DE412A"/>
    <w:rsid w:val="00DE5C9A"/>
    <w:rsid w:val="00DE6154"/>
    <w:rsid w:val="00DF10B9"/>
    <w:rsid w:val="00DF1A81"/>
    <w:rsid w:val="00DF2C7F"/>
    <w:rsid w:val="00DF35F1"/>
    <w:rsid w:val="00DF55E0"/>
    <w:rsid w:val="00DF6AB6"/>
    <w:rsid w:val="00DF6F1F"/>
    <w:rsid w:val="00DF7FD3"/>
    <w:rsid w:val="00E0096F"/>
    <w:rsid w:val="00E00F5F"/>
    <w:rsid w:val="00E01CB4"/>
    <w:rsid w:val="00E02A70"/>
    <w:rsid w:val="00E03104"/>
    <w:rsid w:val="00E031E1"/>
    <w:rsid w:val="00E04FA0"/>
    <w:rsid w:val="00E0603C"/>
    <w:rsid w:val="00E076F3"/>
    <w:rsid w:val="00E103FE"/>
    <w:rsid w:val="00E10476"/>
    <w:rsid w:val="00E1256D"/>
    <w:rsid w:val="00E1406F"/>
    <w:rsid w:val="00E15340"/>
    <w:rsid w:val="00E16042"/>
    <w:rsid w:val="00E166FF"/>
    <w:rsid w:val="00E169E1"/>
    <w:rsid w:val="00E16CDB"/>
    <w:rsid w:val="00E2188B"/>
    <w:rsid w:val="00E22DCE"/>
    <w:rsid w:val="00E24B55"/>
    <w:rsid w:val="00E3009F"/>
    <w:rsid w:val="00E30FC3"/>
    <w:rsid w:val="00E32320"/>
    <w:rsid w:val="00E34A23"/>
    <w:rsid w:val="00E36985"/>
    <w:rsid w:val="00E36FA5"/>
    <w:rsid w:val="00E37F3A"/>
    <w:rsid w:val="00E400E0"/>
    <w:rsid w:val="00E41521"/>
    <w:rsid w:val="00E41A4E"/>
    <w:rsid w:val="00E430E9"/>
    <w:rsid w:val="00E44E99"/>
    <w:rsid w:val="00E4658A"/>
    <w:rsid w:val="00E5039F"/>
    <w:rsid w:val="00E51BE4"/>
    <w:rsid w:val="00E53751"/>
    <w:rsid w:val="00E53D28"/>
    <w:rsid w:val="00E54105"/>
    <w:rsid w:val="00E5489E"/>
    <w:rsid w:val="00E55BC8"/>
    <w:rsid w:val="00E60757"/>
    <w:rsid w:val="00E61CC8"/>
    <w:rsid w:val="00E645C6"/>
    <w:rsid w:val="00E64C3F"/>
    <w:rsid w:val="00E659A8"/>
    <w:rsid w:val="00E670FC"/>
    <w:rsid w:val="00E67C2F"/>
    <w:rsid w:val="00E711B2"/>
    <w:rsid w:val="00E71562"/>
    <w:rsid w:val="00E739CF"/>
    <w:rsid w:val="00E73F8C"/>
    <w:rsid w:val="00E74FFF"/>
    <w:rsid w:val="00E76246"/>
    <w:rsid w:val="00E80EB1"/>
    <w:rsid w:val="00E813AA"/>
    <w:rsid w:val="00E84806"/>
    <w:rsid w:val="00E849FE"/>
    <w:rsid w:val="00E8529B"/>
    <w:rsid w:val="00E85FAD"/>
    <w:rsid w:val="00E90250"/>
    <w:rsid w:val="00E91B27"/>
    <w:rsid w:val="00E91FBA"/>
    <w:rsid w:val="00E939B0"/>
    <w:rsid w:val="00E95A51"/>
    <w:rsid w:val="00E96B3C"/>
    <w:rsid w:val="00E97E45"/>
    <w:rsid w:val="00EA0757"/>
    <w:rsid w:val="00EA3B36"/>
    <w:rsid w:val="00EA4C45"/>
    <w:rsid w:val="00EA6748"/>
    <w:rsid w:val="00EB26CE"/>
    <w:rsid w:val="00EB2AE7"/>
    <w:rsid w:val="00EB465F"/>
    <w:rsid w:val="00EB6C05"/>
    <w:rsid w:val="00EB7B35"/>
    <w:rsid w:val="00EC11DB"/>
    <w:rsid w:val="00ED3C44"/>
    <w:rsid w:val="00ED6498"/>
    <w:rsid w:val="00ED7362"/>
    <w:rsid w:val="00ED7DB1"/>
    <w:rsid w:val="00EE0CFA"/>
    <w:rsid w:val="00EE1077"/>
    <w:rsid w:val="00EE18AD"/>
    <w:rsid w:val="00EE5EA3"/>
    <w:rsid w:val="00EE6555"/>
    <w:rsid w:val="00EE673E"/>
    <w:rsid w:val="00EF016B"/>
    <w:rsid w:val="00EF03DC"/>
    <w:rsid w:val="00EF1B8D"/>
    <w:rsid w:val="00EF5435"/>
    <w:rsid w:val="00EF6AB3"/>
    <w:rsid w:val="00F00DD7"/>
    <w:rsid w:val="00F01D35"/>
    <w:rsid w:val="00F01E10"/>
    <w:rsid w:val="00F10110"/>
    <w:rsid w:val="00F11E08"/>
    <w:rsid w:val="00F12454"/>
    <w:rsid w:val="00F126D6"/>
    <w:rsid w:val="00F143A2"/>
    <w:rsid w:val="00F16303"/>
    <w:rsid w:val="00F16C01"/>
    <w:rsid w:val="00F21C8E"/>
    <w:rsid w:val="00F22CC0"/>
    <w:rsid w:val="00F26DBD"/>
    <w:rsid w:val="00F273DE"/>
    <w:rsid w:val="00F27594"/>
    <w:rsid w:val="00F326AB"/>
    <w:rsid w:val="00F3402A"/>
    <w:rsid w:val="00F36A78"/>
    <w:rsid w:val="00F37959"/>
    <w:rsid w:val="00F403E0"/>
    <w:rsid w:val="00F416C6"/>
    <w:rsid w:val="00F4509F"/>
    <w:rsid w:val="00F4611C"/>
    <w:rsid w:val="00F53358"/>
    <w:rsid w:val="00F540E3"/>
    <w:rsid w:val="00F56958"/>
    <w:rsid w:val="00F579B7"/>
    <w:rsid w:val="00F60C28"/>
    <w:rsid w:val="00F62956"/>
    <w:rsid w:val="00F639C1"/>
    <w:rsid w:val="00F6684C"/>
    <w:rsid w:val="00F669DB"/>
    <w:rsid w:val="00F67BA5"/>
    <w:rsid w:val="00F715DB"/>
    <w:rsid w:val="00F72898"/>
    <w:rsid w:val="00F73A43"/>
    <w:rsid w:val="00F74A49"/>
    <w:rsid w:val="00F74DE4"/>
    <w:rsid w:val="00F75191"/>
    <w:rsid w:val="00F76B93"/>
    <w:rsid w:val="00F84801"/>
    <w:rsid w:val="00F84AED"/>
    <w:rsid w:val="00F87D5C"/>
    <w:rsid w:val="00F87E2D"/>
    <w:rsid w:val="00F94819"/>
    <w:rsid w:val="00F96826"/>
    <w:rsid w:val="00FA1BE9"/>
    <w:rsid w:val="00FA225A"/>
    <w:rsid w:val="00FA2E70"/>
    <w:rsid w:val="00FA7196"/>
    <w:rsid w:val="00FB1922"/>
    <w:rsid w:val="00FB2119"/>
    <w:rsid w:val="00FB4289"/>
    <w:rsid w:val="00FB4D52"/>
    <w:rsid w:val="00FB76A1"/>
    <w:rsid w:val="00FB7E2A"/>
    <w:rsid w:val="00FC55E0"/>
    <w:rsid w:val="00FD0F93"/>
    <w:rsid w:val="00FD18FB"/>
    <w:rsid w:val="00FD5679"/>
    <w:rsid w:val="00FD5C2A"/>
    <w:rsid w:val="00FE18D2"/>
    <w:rsid w:val="00FE1BE4"/>
    <w:rsid w:val="00FE201B"/>
    <w:rsid w:val="00FE205B"/>
    <w:rsid w:val="00FE3BA3"/>
    <w:rsid w:val="00FE61D9"/>
    <w:rsid w:val="00FE6C85"/>
    <w:rsid w:val="00FE757C"/>
    <w:rsid w:val="00FF18E5"/>
    <w:rsid w:val="00FF1E81"/>
    <w:rsid w:val="00FF2BC5"/>
    <w:rsid w:val="00FF3B3D"/>
    <w:rsid w:val="00FF4622"/>
    <w:rsid w:val="00FF62D1"/>
    <w:rsid w:val="00FF6843"/>
    <w:rsid w:val="00FF6C35"/>
    <w:rsid w:val="62C1B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D2CDB"/>
  <w15:chartTrackingRefBased/>
  <w15:docId w15:val="{EFA9F78E-7FB3-46EB-84E7-9645B5B5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69A"/>
    <w:pPr>
      <w:ind w:left="720"/>
      <w:contextualSpacing/>
    </w:pPr>
  </w:style>
  <w:style w:type="character" w:customStyle="1" w:styleId="normaltextrun">
    <w:name w:val="normaltextrun"/>
    <w:basedOn w:val="DefaultParagraphFont"/>
    <w:rsid w:val="00E16042"/>
  </w:style>
  <w:style w:type="character" w:customStyle="1" w:styleId="eop">
    <w:name w:val="eop"/>
    <w:basedOn w:val="DefaultParagraphFont"/>
    <w:rsid w:val="00E16042"/>
  </w:style>
  <w:style w:type="paragraph" w:styleId="Header">
    <w:name w:val="header"/>
    <w:basedOn w:val="Normal"/>
    <w:link w:val="HeaderChar"/>
    <w:uiPriority w:val="99"/>
    <w:unhideWhenUsed/>
    <w:rsid w:val="00923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26"/>
  </w:style>
  <w:style w:type="paragraph" w:styleId="Footer">
    <w:name w:val="footer"/>
    <w:basedOn w:val="Normal"/>
    <w:link w:val="FooterChar"/>
    <w:uiPriority w:val="99"/>
    <w:unhideWhenUsed/>
    <w:rsid w:val="00923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26"/>
  </w:style>
  <w:style w:type="character" w:styleId="CommentReference">
    <w:name w:val="annotation reference"/>
    <w:basedOn w:val="DefaultParagraphFont"/>
    <w:uiPriority w:val="99"/>
    <w:semiHidden/>
    <w:unhideWhenUsed/>
    <w:rsid w:val="000F6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d.ac.uk/campus-map/professor-stuart-hall-building-psh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1fb09-ba26-4e47-bf61-89e9dfbd412b">
      <Terms xmlns="http://schemas.microsoft.com/office/infopath/2007/PartnerControls"/>
    </lcf76f155ced4ddcb4097134ff3c332f>
    <TaxCatchAll xmlns="cccfd8ea-8baf-44a0-b89b-a9577429e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AB4341A52E543A5A4DD737E19051A" ma:contentTypeVersion="16" ma:contentTypeDescription="Create a new document." ma:contentTypeScope="" ma:versionID="9a3dae1b34de9803b29e1e1c07029a7c">
  <xsd:schema xmlns:xsd="http://www.w3.org/2001/XMLSchema" xmlns:xs="http://www.w3.org/2001/XMLSchema" xmlns:p="http://schemas.microsoft.com/office/2006/metadata/properties" xmlns:ns2="dbc1fb09-ba26-4e47-bf61-89e9dfbd412b" xmlns:ns3="cccfd8ea-8baf-44a0-b89b-a9577429eb42" targetNamespace="http://schemas.microsoft.com/office/2006/metadata/properties" ma:root="true" ma:fieldsID="ddf76080683972229c3a2fa0d1a54bfe" ns2:_="" ns3:_="">
    <xsd:import namespace="dbc1fb09-ba26-4e47-bf61-89e9dfbd412b"/>
    <xsd:import namespace="cccfd8ea-8baf-44a0-b89b-a9577429e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1fb09-ba26-4e47-bf61-89e9dfbd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428a13-7a31-4810-a44d-6a740955f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d8ea-8baf-44a0-b89b-a9577429e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a784eb-a61a-4b88-8d3e-2171e1d081f9}" ma:internalName="TaxCatchAll" ma:showField="CatchAllData" ma:web="cccfd8ea-8baf-44a0-b89b-a9577429e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954D-9689-4FF7-96D1-872D706C0C07}">
  <ds:schemaRefs>
    <ds:schemaRef ds:uri="http://schemas.microsoft.com/office/2006/metadata/properties"/>
    <ds:schemaRef ds:uri="http://schemas.microsoft.com/office/infopath/2007/PartnerControls"/>
    <ds:schemaRef ds:uri="dbc1fb09-ba26-4e47-bf61-89e9dfbd412b"/>
    <ds:schemaRef ds:uri="cccfd8ea-8baf-44a0-b89b-a9577429eb42"/>
  </ds:schemaRefs>
</ds:datastoreItem>
</file>

<file path=customXml/itemProps2.xml><?xml version="1.0" encoding="utf-8"?>
<ds:datastoreItem xmlns:ds="http://schemas.openxmlformats.org/officeDocument/2006/customXml" ds:itemID="{48449484-752E-49CC-AE20-6EC8D1CBC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B655C-90C1-4C27-9DFA-5F418941E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1fb09-ba26-4e47-bf61-89e9dfbd412b"/>
    <ds:schemaRef ds:uri="cccfd8ea-8baf-44a0-b89b-a9577429e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50DB9-2F01-4EF2-AEC6-E4ED1990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3659</Words>
  <Characters>20859</Characters>
  <Application>Microsoft Office Word</Application>
  <DocSecurity>0</DocSecurity>
  <Lines>173</Lines>
  <Paragraphs>48</Paragraphs>
  <ScaleCrop>false</ScaleCrop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Martyn</dc:creator>
  <cp:keywords/>
  <dc:description/>
  <cp:lastModifiedBy>Janine Bacon</cp:lastModifiedBy>
  <cp:revision>2</cp:revision>
  <dcterms:created xsi:type="dcterms:W3CDTF">2023-11-29T14:03:00Z</dcterms:created>
  <dcterms:modified xsi:type="dcterms:W3CDTF">2023-11-29T14:03:00Z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0x0101006A3AB4341A52E543A5A4DD737E19051A</vt:lpwstr>
  </property>
</Properties>
</file>