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A9CCA97" w14:textId="3D8EA564" w:rsidR="00907811" w:rsidRPr="003C546F" w:rsidRDefault="00642E76" w:rsidP="001F2BC0">
      <w:pPr>
        <w:pStyle w:val="Page1MainHeading"/>
        <w:jc w:val="right"/>
        <w:sectPr w:rsidR="00907811" w:rsidRPr="003C546F" w:rsidSect="001C5517">
          <w:footerReference w:type="first" r:id="rId7"/>
          <w:pgSz w:w="11906" w:h="16838"/>
          <w:pgMar w:top="0" w:right="1440" w:bottom="1440" w:left="0" w:header="708" w:footer="708" w:gutter="0"/>
          <w:cols w:space="708"/>
          <w:docGrid w:linePitch="360"/>
        </w:sectPr>
      </w:pPr>
      <w:r>
        <w:rPr>
          <w:noProof/>
        </w:rPr>
        <mc:AlternateContent>
          <mc:Choice Requires="wps">
            <w:drawing>
              <wp:anchor distT="0" distB="0" distL="114300" distR="114300" simplePos="0" relativeHeight="251666432" behindDoc="0" locked="0" layoutInCell="1" allowOverlap="1" wp14:anchorId="438D4CC0" wp14:editId="15A4F096">
                <wp:simplePos x="0" y="0"/>
                <wp:positionH relativeFrom="column">
                  <wp:posOffset>-76200</wp:posOffset>
                </wp:positionH>
                <wp:positionV relativeFrom="paragraph">
                  <wp:posOffset>-103505</wp:posOffset>
                </wp:positionV>
                <wp:extent cx="3779520" cy="10691495"/>
                <wp:effectExtent l="0" t="0" r="5080" b="190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9520" cy="10691495"/>
                        </a:xfrm>
                        <a:prstGeom prst="rect">
                          <a:avLst/>
                        </a:prstGeom>
                        <a:solidFill>
                          <a:srgbClr val="F26322">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28BBBF3A" id="Rectangle 5" o:spid="_x0000_s1026" style="position:absolute;margin-left:-6pt;margin-top:-8.15pt;width:297.6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" fillcolor="#f26322" stroked="f" strokeweight="1pt">
                <v:fill opacity="52428f"/>
                <v:path arrowok="t"/>
              </v:rect>
            </w:pict>
          </mc:Fallback>
        </mc:AlternateContent>
      </w:r>
      <w:r w:rsidR="00A6597C">
        <w:rPr>
          <w:noProof/>
        </w:rPr>
        <mc:AlternateContent>
          <mc:Choice Requires="wps">
            <w:drawing>
              <wp:anchor distT="0" distB="0" distL="114300" distR="114300" simplePos="0" relativeHeight="251668480" behindDoc="0" locked="0" layoutInCell="1" allowOverlap="1" wp14:anchorId="4B4A0677" wp14:editId="0445AED0">
                <wp:simplePos x="0" y="0"/>
                <wp:positionH relativeFrom="column">
                  <wp:posOffset>296545</wp:posOffset>
                </wp:positionH>
                <wp:positionV relativeFrom="paragraph">
                  <wp:posOffset>2372360</wp:posOffset>
                </wp:positionV>
                <wp:extent cx="3565525" cy="2862580"/>
                <wp:effectExtent l="0" t="0" r="0" b="0"/>
                <wp:wrapNone/>
                <wp:docPr id="1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5525" cy="2862580"/>
                        </a:xfrm>
                        <a:prstGeom prst="rect">
                          <a:avLst/>
                        </a:prstGeom>
                        <a:noFill/>
                      </wps:spPr>
                      <wps:txbx>
                        <w:txbxContent>
                          <w:p w14:paraId="23C70B50" w14:textId="77777777" w:rsidR="00642E76" w:rsidRPr="00E611D9" w:rsidRDefault="00642E76" w:rsidP="00E611D9">
                            <w:pPr>
                              <w:pStyle w:val="Page1MainHeading"/>
                              <w:rPr>
                                <w:rFonts w:ascii="Avenir Next" w:hAnsi="Avenir Next"/>
                                <w:sz w:val="110"/>
                                <w:szCs w:val="110"/>
                              </w:rPr>
                            </w:pPr>
                            <w:r>
                              <w:rPr>
                                <w:rFonts w:ascii="Avenir Next" w:hAnsi="Avenir Next"/>
                                <w:sz w:val="110"/>
                                <w:szCs w:val="110"/>
                              </w:rPr>
                              <w:t xml:space="preserve">COETZEE &amp; the archive </w:t>
                            </w: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4B4A0677" id="_x0000_t202" coordsize="21600,21600" o:spt="202" path="m,l,21600r21600,l21600,xe">
                <v:stroke joinstyle="miter"/>
                <v:path gradientshapeok="t" o:connecttype="rect"/>
              </v:shapetype>
              <v:shape id="TextBox 13" o:spid="_x0000_s1026" type="#_x0000_t202" style="position:absolute;left:0;text-align:left;margin-left:23.35pt;margin-top:186.8pt;width:280.75pt;height:2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" filled="f" stroked="f">
                <v:path arrowok="t"/>
                <v:textbox style="mso-fit-shape-to-text:t" inset="0,0,0,0">
                  <w:txbxContent>
                    <w:p w14:paraId="23C70B50" w14:textId="77777777" w:rsidR="00642E76" w:rsidRPr="00E611D9" w:rsidRDefault="00642E76" w:rsidP="00E611D9">
                      <w:pPr>
                        <w:pStyle w:val="Page1MainHeading"/>
                        <w:rPr>
                          <w:rFonts w:ascii="Avenir Next" w:hAnsi="Avenir Next"/>
                          <w:sz w:val="110"/>
                          <w:szCs w:val="110"/>
                        </w:rPr>
                      </w:pPr>
                      <w:r>
                        <w:rPr>
                          <w:rFonts w:ascii="Avenir Next" w:hAnsi="Avenir Next"/>
                          <w:sz w:val="110"/>
                          <w:szCs w:val="110"/>
                        </w:rPr>
                        <w:t xml:space="preserve">COETZEE &amp; the archive </w:t>
                      </w:r>
                    </w:p>
                  </w:txbxContent>
                </v:textbox>
              </v:shape>
            </w:pict>
          </mc:Fallback>
        </mc:AlternateContent>
      </w:r>
      <w:r w:rsidR="00646251" w:rsidRPr="00EB22F9">
        <w:rPr>
          <w:noProof/>
        </w:rPr>
        <w:drawing>
          <wp:anchor distT="0" distB="0" distL="114300" distR="114300" simplePos="0" relativeHeight="251667456" behindDoc="0" locked="0" layoutInCell="1" allowOverlap="1" wp14:anchorId="36111FB8" wp14:editId="49FA9BE7">
            <wp:simplePos x="0" y="0"/>
            <wp:positionH relativeFrom="column">
              <wp:posOffset>228600</wp:posOffset>
            </wp:positionH>
            <wp:positionV relativeFrom="paragraph">
              <wp:posOffset>517525</wp:posOffset>
            </wp:positionV>
            <wp:extent cx="3239770" cy="680085"/>
            <wp:effectExtent l="0" t="0" r="11430" b="5715"/>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stretch>
                      <a:fillRect/>
                    </a:stretch>
                  </pic:blipFill>
                  <pic:spPr>
                    <a:xfrm>
                      <a:off x="0" y="0"/>
                      <a:ext cx="3239770" cy="680085"/>
                    </a:xfrm>
                    <a:prstGeom prst="rect">
                      <a:avLst/>
                    </a:prstGeom>
                  </pic:spPr>
                </pic:pic>
              </a:graphicData>
            </a:graphic>
          </wp:anchor>
        </w:drawing>
      </w:r>
      <w:r w:rsidR="00A6597C">
        <w:rPr>
          <w:noProof/>
        </w:rPr>
        <mc:AlternateContent>
          <mc:Choice Requires="wps">
            <w:drawing>
              <wp:anchor distT="0" distB="0" distL="114300" distR="114300" simplePos="0" relativeHeight="251669504" behindDoc="0" locked="0" layoutInCell="1" allowOverlap="1" wp14:anchorId="2E3BC064" wp14:editId="45507D24">
                <wp:simplePos x="0" y="0"/>
                <wp:positionH relativeFrom="column">
                  <wp:posOffset>152400</wp:posOffset>
                </wp:positionH>
                <wp:positionV relativeFrom="paragraph">
                  <wp:posOffset>7228205</wp:posOffset>
                </wp:positionV>
                <wp:extent cx="3419475" cy="798195"/>
                <wp:effectExtent l="0" t="0" r="0" b="0"/>
                <wp:wrapNone/>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798195"/>
                        </a:xfrm>
                        <a:prstGeom prst="rect">
                          <a:avLst/>
                        </a:prstGeom>
                        <a:noFill/>
                      </wps:spPr>
                      <wps:txbx>
                        <w:txbxContent>
                          <w:p w14:paraId="619C5962" w14:textId="77777777" w:rsidR="00642E76" w:rsidRPr="0019470D" w:rsidRDefault="00642E76" w:rsidP="00907811">
                            <w:pPr>
                              <w:pStyle w:val="Page1Date"/>
                              <w:rPr>
                                <w:rFonts w:ascii="Avenir Next" w:hAnsi="Avenir Next"/>
                              </w:rPr>
                            </w:pPr>
                            <w:r>
                              <w:rPr>
                                <w:rFonts w:ascii="Avenir Next" w:hAnsi="Avenir Next"/>
                              </w:rPr>
                              <w:t>5-6 OCTOBER 2017</w:t>
                            </w:r>
                          </w:p>
                          <w:p w14:paraId="461DE9AE" w14:textId="3B91FFB2" w:rsidR="00642E76" w:rsidRPr="0019470D" w:rsidRDefault="00642E76" w:rsidP="00907811">
                            <w:pPr>
                              <w:pStyle w:val="Page1Venue"/>
                              <w:rPr>
                                <w:rFonts w:ascii="Avenir Next" w:hAnsi="Avenir Next"/>
                              </w:rPr>
                            </w:pPr>
                            <w:r>
                              <w:rPr>
                                <w:rFonts w:ascii="Avenir Next" w:hAnsi="Avenir Next"/>
                              </w:rPr>
                              <w:t xml:space="preserve">Senate </w:t>
                            </w:r>
                            <w:r w:rsidR="00173EF2">
                              <w:rPr>
                                <w:rFonts w:ascii="Avenir Next" w:hAnsi="Avenir Next"/>
                              </w:rPr>
                              <w:t>House</w:t>
                            </w:r>
                          </w:p>
                        </w:txbxContent>
                      </wps:txbx>
                      <wps:bodyPr wrap="non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2E3BC064" id="TextBox 14" o:spid="_x0000_s1027" type="#_x0000_t202" style="position:absolute;left:0;text-align:left;margin-left:12pt;margin-top:569.15pt;width:269.25pt;height:62.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" filled="f" stroked="f">
                <v:path arrowok="t"/>
                <v:textbox style="mso-fit-shape-to-text:t" inset="0,0,0,0">
                  <w:txbxContent>
                    <w:p w14:paraId="619C5962" w14:textId="77777777" w:rsidR="00642E76" w:rsidRPr="0019470D" w:rsidRDefault="00642E76" w:rsidP="00907811">
                      <w:pPr>
                        <w:pStyle w:val="Page1Date"/>
                        <w:rPr>
                          <w:rFonts w:ascii="Avenir Next" w:hAnsi="Avenir Next"/>
                        </w:rPr>
                      </w:pPr>
                      <w:r>
                        <w:rPr>
                          <w:rFonts w:ascii="Avenir Next" w:hAnsi="Avenir Next"/>
                        </w:rPr>
                        <w:t>5-6 OCTOBER 2017</w:t>
                      </w:r>
                    </w:p>
                    <w:p w14:paraId="461DE9AE" w14:textId="3B91FFB2" w:rsidR="00642E76" w:rsidRPr="0019470D" w:rsidRDefault="00642E76" w:rsidP="00907811">
                      <w:pPr>
                        <w:pStyle w:val="Page1Venue"/>
                        <w:rPr>
                          <w:rFonts w:ascii="Avenir Next" w:hAnsi="Avenir Next"/>
                        </w:rPr>
                      </w:pPr>
                      <w:r>
                        <w:rPr>
                          <w:rFonts w:ascii="Avenir Next" w:hAnsi="Avenir Next"/>
                        </w:rPr>
                        <w:t xml:space="preserve">Senate </w:t>
                      </w:r>
                      <w:r w:rsidR="00173EF2">
                        <w:rPr>
                          <w:rFonts w:ascii="Avenir Next" w:hAnsi="Avenir Next"/>
                        </w:rPr>
                        <w:t>House</w:t>
                      </w:r>
                    </w:p>
                  </w:txbxContent>
                </v:textbox>
              </v:shape>
            </w:pict>
          </mc:Fallback>
        </mc:AlternateContent>
      </w:r>
      <w:r w:rsidR="00E611D9">
        <w:rPr>
          <w:noProof/>
        </w:rPr>
        <w:drawing>
          <wp:anchor distT="0" distB="0" distL="114300" distR="114300" simplePos="0" relativeHeight="251675648" behindDoc="1" locked="0" layoutInCell="1" allowOverlap="1" wp14:anchorId="40393053" wp14:editId="371F4915">
            <wp:simplePos x="0" y="0"/>
            <wp:positionH relativeFrom="column">
              <wp:posOffset>0</wp:posOffset>
            </wp:positionH>
            <wp:positionV relativeFrom="paragraph">
              <wp:posOffset>0</wp:posOffset>
            </wp:positionV>
            <wp:extent cx="7633335" cy="4246880"/>
            <wp:effectExtent l="0" t="0" r="12065" b="0"/>
            <wp:wrapNone/>
            <wp:docPr id="13" name="Picture 13" descr="Macintosh HD:Users:kai:Desktop:Coetzee_drawing1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i:Desktop:Coetzee_drawing1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3335" cy="4246880"/>
                    </a:xfrm>
                    <a:prstGeom prst="rect">
                      <a:avLst/>
                    </a:prstGeom>
                    <a:noFill/>
                    <a:ln>
                      <a:noFill/>
                    </a:ln>
                  </pic:spPr>
                </pic:pic>
              </a:graphicData>
            </a:graphic>
          </wp:anchor>
        </w:drawing>
      </w:r>
      <w:r w:rsidR="00A6597C">
        <w:rPr>
          <w:noProof/>
        </w:rPr>
        <mc:AlternateContent>
          <mc:Choice Requires="wps">
            <w:drawing>
              <wp:anchor distT="0" distB="0" distL="114300" distR="114300" simplePos="0" relativeHeight="251670528" behindDoc="0" locked="0" layoutInCell="1" allowOverlap="1" wp14:anchorId="3E0D4410" wp14:editId="1DF8EEDC">
                <wp:simplePos x="0" y="0"/>
                <wp:positionH relativeFrom="column">
                  <wp:posOffset>287655</wp:posOffset>
                </wp:positionH>
                <wp:positionV relativeFrom="paragraph">
                  <wp:posOffset>9719945</wp:posOffset>
                </wp:positionV>
                <wp:extent cx="2879725" cy="485775"/>
                <wp:effectExtent l="0" t="0" r="0" b="0"/>
                <wp:wrapNone/>
                <wp:docPr id="1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485775"/>
                        </a:xfrm>
                        <a:prstGeom prst="rect">
                          <a:avLst/>
                        </a:prstGeom>
                        <a:noFill/>
                      </wps:spPr>
                      <wps:txbx>
                        <w:txbxContent>
                          <w:p w14:paraId="3912AC32" w14:textId="77777777" w:rsidR="00642E76" w:rsidRPr="007B3E96" w:rsidRDefault="00642E76" w:rsidP="00907811">
                            <w:pPr>
                              <w:pStyle w:val="URL"/>
                              <w:rPr>
                                <w:rFonts w:ascii="Avenir Next" w:hAnsi="Avenir Next"/>
                              </w:rPr>
                            </w:pPr>
                            <w:r w:rsidRPr="007B3E96">
                              <w:rPr>
                                <w:rFonts w:ascii="Avenir Next" w:hAnsi="Avenir Next"/>
                              </w:rPr>
                              <w:t>ies.sas.ac.uk</w:t>
                            </w: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3E0D4410" id="TextBox 7" o:spid="_x0000_s1028" type="#_x0000_t202" style="position:absolute;left:0;text-align:left;margin-left:22.65pt;margin-top:765.35pt;width:226.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" filled="f" stroked="f">
                <v:path arrowok="t"/>
                <v:textbox style="mso-fit-shape-to-text:t" inset="0,0,0,0">
                  <w:txbxContent>
                    <w:p w14:paraId="3912AC32" w14:textId="77777777" w:rsidR="00642E76" w:rsidRPr="007B3E96" w:rsidRDefault="00642E76" w:rsidP="00907811">
                      <w:pPr>
                        <w:pStyle w:val="URL"/>
                        <w:rPr>
                          <w:rFonts w:ascii="Avenir Next" w:hAnsi="Avenir Next"/>
                        </w:rPr>
                      </w:pPr>
                      <w:r w:rsidRPr="007B3E96">
                        <w:rPr>
                          <w:rFonts w:ascii="Avenir Next" w:hAnsi="Avenir Next"/>
                        </w:rPr>
                        <w:t>ies.sas.ac.uk</w:t>
                      </w:r>
                    </w:p>
                  </w:txbxContent>
                </v:textbox>
              </v:shape>
            </w:pict>
          </mc:Fallback>
        </mc:AlternateContent>
      </w:r>
    </w:p>
    <w:p w14:paraId="360E893A" w14:textId="77777777" w:rsidR="00577424" w:rsidRPr="001C5517" w:rsidRDefault="00E611D9" w:rsidP="007C7AA0">
      <w:pPr>
        <w:pStyle w:val="Heading3"/>
        <w:jc w:val="center"/>
        <w:rPr>
          <w:b/>
          <w:color w:val="70AD47" w:themeColor="accent6"/>
          <w:sz w:val="40"/>
          <w:szCs w:val="40"/>
        </w:rPr>
      </w:pPr>
      <w:r w:rsidRPr="001C5517">
        <w:rPr>
          <w:b/>
          <w:color w:val="70AD47" w:themeColor="accent6"/>
          <w:sz w:val="40"/>
          <w:szCs w:val="40"/>
        </w:rPr>
        <w:lastRenderedPageBreak/>
        <w:t xml:space="preserve">COETZEE &amp; THE </w:t>
      </w:r>
      <w:r w:rsidR="001C5517" w:rsidRPr="001C5517">
        <w:rPr>
          <w:b/>
          <w:color w:val="70AD47" w:themeColor="accent6"/>
          <w:sz w:val="40"/>
          <w:szCs w:val="40"/>
        </w:rPr>
        <w:t>ARCHIVE</w:t>
      </w:r>
    </w:p>
    <w:p w14:paraId="66B333F6" w14:textId="77777777" w:rsidR="001C5517" w:rsidRPr="001C5517" w:rsidRDefault="001C5517" w:rsidP="001C5517"/>
    <w:p w14:paraId="03DD3F8F" w14:textId="368EEAE0" w:rsidR="000220D2" w:rsidRDefault="00A93580" w:rsidP="007C7AA0">
      <w:pPr>
        <w:ind w:left="567"/>
        <w:jc w:val="center"/>
        <w:rPr>
          <w:rFonts w:ascii="Gill Sans" w:hAnsi="Gill Sans" w:cs="Gill Sans"/>
          <w:color w:val="000000" w:themeColor="text1"/>
        </w:rPr>
      </w:pPr>
      <w:r>
        <w:rPr>
          <w:rFonts w:ascii="Gill Sans" w:hAnsi="Gill Sans" w:cs="Gill Sans"/>
          <w:noProof/>
          <w:color w:val="000000" w:themeColor="text1"/>
        </w:rPr>
        <w:drawing>
          <wp:inline distT="0" distB="0" distL="0" distR="0" wp14:anchorId="1D4F39FD" wp14:editId="23D576BB">
            <wp:extent cx="3048000" cy="2025650"/>
            <wp:effectExtent l="0" t="0" r="0" b="6350"/>
            <wp:docPr id="16" name="Picture 16" descr="Macintosh HD:Users:kai:Desktop:HRC x 3 images:coetzee_ds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i:Desktop:HRC x 3 images:coetzee_ds_300d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025650"/>
                    </a:xfrm>
                    <a:prstGeom prst="rect">
                      <a:avLst/>
                    </a:prstGeom>
                    <a:noFill/>
                    <a:ln>
                      <a:noFill/>
                    </a:ln>
                  </pic:spPr>
                </pic:pic>
              </a:graphicData>
            </a:graphic>
          </wp:inline>
        </w:drawing>
      </w:r>
    </w:p>
    <w:p w14:paraId="4F38B83A" w14:textId="77777777" w:rsidR="00A93580" w:rsidRDefault="00A93580" w:rsidP="000220D2">
      <w:pPr>
        <w:ind w:left="567"/>
        <w:rPr>
          <w:rFonts w:ascii="Gill Sans" w:hAnsi="Gill Sans" w:cs="Gill Sans"/>
          <w:color w:val="000000" w:themeColor="text1"/>
        </w:rPr>
      </w:pPr>
    </w:p>
    <w:p w14:paraId="4E00702C" w14:textId="77777777" w:rsidR="00A93580" w:rsidRDefault="00A93580" w:rsidP="000220D2">
      <w:pPr>
        <w:ind w:left="567"/>
        <w:rPr>
          <w:rFonts w:ascii="Gill Sans" w:hAnsi="Gill Sans" w:cs="Gill Sans"/>
          <w:color w:val="000000" w:themeColor="text1"/>
        </w:rPr>
      </w:pPr>
    </w:p>
    <w:p w14:paraId="59DC0699" w14:textId="77777777" w:rsidR="000220D2" w:rsidRDefault="000220D2" w:rsidP="000220D2">
      <w:pPr>
        <w:ind w:left="567"/>
        <w:rPr>
          <w:rFonts w:ascii="Gill Sans" w:hAnsi="Gill Sans" w:cs="Gill Sans"/>
          <w:color w:val="000000" w:themeColor="text1"/>
        </w:rPr>
      </w:pPr>
      <w:r w:rsidRPr="00312756">
        <w:rPr>
          <w:rFonts w:ascii="Gill Sans" w:hAnsi="Gill Sans" w:cs="Gill Sans"/>
          <w:color w:val="000000" w:themeColor="text1"/>
        </w:rPr>
        <w:t>‘… I have been through the letters and diaries. What Coetzee writes there cannot be trusted, not as a fac</w:t>
      </w:r>
      <w:r w:rsidRPr="00312756">
        <w:rPr>
          <w:rFonts w:eastAsia="Times New Roman"/>
          <w:snapToGrid w:val="0"/>
          <w:color w:val="000000" w:themeColor="text1"/>
          <w:w w:val="0"/>
          <w:sz w:val="0"/>
          <w:szCs w:val="0"/>
          <w:u w:color="000000"/>
          <w:bdr w:val="none" w:sz="0" w:space="0" w:color="000000"/>
          <w:shd w:val="clear" w:color="000000" w:fill="000000"/>
        </w:rPr>
        <w:t xml:space="preserve"> </w:t>
      </w:r>
      <w:r w:rsidRPr="00312756">
        <w:rPr>
          <w:rFonts w:ascii="Gill Sans" w:hAnsi="Gill Sans" w:cs="Gill Sans"/>
          <w:color w:val="000000" w:themeColor="text1"/>
        </w:rPr>
        <w:t>tual record – not because he was a liar but because he was a fictioneer’ (</w:t>
      </w:r>
      <w:r w:rsidRPr="00312756">
        <w:rPr>
          <w:rFonts w:ascii="Gill Sans" w:hAnsi="Gill Sans" w:cs="Gill Sans"/>
          <w:i/>
          <w:color w:val="000000" w:themeColor="text1"/>
        </w:rPr>
        <w:t>Summertime</w:t>
      </w:r>
      <w:r w:rsidRPr="00312756">
        <w:rPr>
          <w:rFonts w:ascii="Gill Sans" w:hAnsi="Gill Sans" w:cs="Gill Sans"/>
          <w:color w:val="000000" w:themeColor="text1"/>
        </w:rPr>
        <w:t xml:space="preserve"> 225).</w:t>
      </w:r>
    </w:p>
    <w:p w14:paraId="68F5F784" w14:textId="77777777" w:rsidR="000220D2" w:rsidRPr="00312756" w:rsidRDefault="000220D2" w:rsidP="000220D2">
      <w:pPr>
        <w:ind w:left="567"/>
        <w:rPr>
          <w:rFonts w:ascii="Gill Sans" w:hAnsi="Gill Sans" w:cs="Gill Sans"/>
          <w:color w:val="000000" w:themeColor="text1"/>
        </w:rPr>
      </w:pPr>
    </w:p>
    <w:p w14:paraId="3F257E49" w14:textId="77777777" w:rsidR="000220D2" w:rsidRPr="00312756" w:rsidRDefault="000220D2" w:rsidP="000220D2">
      <w:pPr>
        <w:ind w:left="567"/>
        <w:rPr>
          <w:rFonts w:ascii="Gill Sans" w:hAnsi="Gill Sans" w:cs="Gill Sans"/>
          <w:color w:val="000000" w:themeColor="text1"/>
        </w:rPr>
      </w:pPr>
    </w:p>
    <w:p w14:paraId="1C6A8F9D" w14:textId="77777777" w:rsidR="000220D2" w:rsidRPr="00312756" w:rsidRDefault="000220D2" w:rsidP="000220D2">
      <w:pPr>
        <w:rPr>
          <w:rFonts w:ascii="Gill Sans" w:hAnsi="Gill Sans" w:cs="Gill Sans"/>
          <w:color w:val="000000" w:themeColor="text1"/>
        </w:rPr>
      </w:pPr>
      <w:r w:rsidRPr="00312756">
        <w:rPr>
          <w:rFonts w:ascii="Gill Sans" w:hAnsi="Gill Sans" w:cs="Gill Sans"/>
          <w:color w:val="000000" w:themeColor="text1"/>
        </w:rPr>
        <w:t xml:space="preserve">What does it mean to be a fictioneer? And what precisely is the relationship between the </w:t>
      </w:r>
      <w:r>
        <w:rPr>
          <w:rFonts w:ascii="Gill Sans" w:hAnsi="Gill Sans" w:cs="Gill Sans"/>
          <w:color w:val="000000" w:themeColor="text1"/>
        </w:rPr>
        <w:t>‘</w:t>
      </w:r>
      <w:r w:rsidRPr="00312756">
        <w:rPr>
          <w:rFonts w:ascii="Gill Sans" w:hAnsi="Gill Sans" w:cs="Gill Sans"/>
          <w:color w:val="000000" w:themeColor="text1"/>
        </w:rPr>
        <w:t>truth</w:t>
      </w:r>
      <w:r>
        <w:rPr>
          <w:rFonts w:ascii="Gill Sans" w:hAnsi="Gill Sans" w:cs="Gill Sans"/>
          <w:color w:val="000000" w:themeColor="text1"/>
        </w:rPr>
        <w:t>’</w:t>
      </w:r>
      <w:r w:rsidRPr="00312756">
        <w:rPr>
          <w:rFonts w:ascii="Gill Sans" w:hAnsi="Gill Sans" w:cs="Gill Sans"/>
          <w:color w:val="000000" w:themeColor="text1"/>
        </w:rPr>
        <w:t xml:space="preserve"> of J. M. Coetzee’s works, especially with regard to the life-story of the fictionalised memoirs, and the factual record that lies behind them? How might such a self-reflexive body of work impact upon our reading of archival materials – manuscripts, drafts, letters and diaries?</w:t>
      </w:r>
    </w:p>
    <w:p w14:paraId="3F142C63" w14:textId="77777777" w:rsidR="000220D2" w:rsidRPr="00312756" w:rsidRDefault="000220D2" w:rsidP="000220D2">
      <w:pPr>
        <w:rPr>
          <w:rFonts w:ascii="Gill Sans" w:hAnsi="Gill Sans" w:cs="Gill Sans"/>
          <w:color w:val="000000" w:themeColor="text1"/>
        </w:rPr>
      </w:pPr>
    </w:p>
    <w:p w14:paraId="03F7AE35" w14:textId="77777777" w:rsidR="000220D2" w:rsidRPr="00312756" w:rsidRDefault="000220D2" w:rsidP="000220D2">
      <w:pPr>
        <w:rPr>
          <w:rFonts w:ascii="Gill Sans" w:hAnsi="Gill Sans" w:cs="Gill Sans"/>
          <w:color w:val="000000" w:themeColor="text1"/>
        </w:rPr>
      </w:pPr>
      <w:r w:rsidRPr="00312756">
        <w:rPr>
          <w:rFonts w:ascii="Gill Sans" w:hAnsi="Gill Sans" w:cs="Gill Sans"/>
          <w:color w:val="000000" w:themeColor="text1"/>
        </w:rPr>
        <w:t xml:space="preserve">The recent consolidation in 2012 of the Coetzee Collection at the world famous Harry Ransom Center (HRC), University of Texas - Austin, offers an exciting opportunity for scholars to address anew such fascinating, enthralling, and intractable questions. </w:t>
      </w:r>
    </w:p>
    <w:p w14:paraId="4FE2CB5E" w14:textId="77777777" w:rsidR="000220D2" w:rsidRPr="00312756" w:rsidRDefault="000220D2" w:rsidP="000220D2">
      <w:pPr>
        <w:rPr>
          <w:rFonts w:ascii="Gill Sans" w:hAnsi="Gill Sans" w:cs="Gill Sans"/>
          <w:color w:val="000000" w:themeColor="text1"/>
        </w:rPr>
      </w:pPr>
    </w:p>
    <w:p w14:paraId="4AA0C41E" w14:textId="77777777" w:rsidR="000220D2" w:rsidRPr="00312756" w:rsidRDefault="000220D2" w:rsidP="000220D2">
      <w:pPr>
        <w:rPr>
          <w:rFonts w:ascii="Gill Sans" w:hAnsi="Gill Sans" w:cs="Gill Sans"/>
          <w:color w:val="000000" w:themeColor="text1"/>
        </w:rPr>
      </w:pPr>
      <w:r w:rsidRPr="00312756">
        <w:rPr>
          <w:rFonts w:ascii="Gill Sans" w:hAnsi="Gill Sans" w:cs="Gill Sans"/>
          <w:color w:val="000000" w:themeColor="text1"/>
        </w:rPr>
        <w:t>This inaugural conference on Coetzee’s archive</w:t>
      </w:r>
      <w:r>
        <w:rPr>
          <w:rStyle w:val="FootnoteReference"/>
          <w:rFonts w:ascii="Gill Sans" w:hAnsi="Gill Sans" w:cs="Gill Sans"/>
          <w:color w:val="000000" w:themeColor="text1"/>
        </w:rPr>
        <w:footnoteReference w:id="1"/>
      </w:r>
      <w:r w:rsidRPr="00312756">
        <w:rPr>
          <w:rFonts w:ascii="Gill Sans" w:hAnsi="Gill Sans" w:cs="Gill Sans"/>
          <w:color w:val="000000" w:themeColor="text1"/>
        </w:rPr>
        <w:t xml:space="preserve"> invites speakers to engage with both the general topic of the archive in Coetzee Studies and with the specific and voluminous materials that have travelled to the HRC to date.   What might be considered their ‘origins’, </w:t>
      </w:r>
      <w:r w:rsidRPr="00312756">
        <w:rPr>
          <w:rFonts w:ascii="Gill Sans" w:hAnsi="Gill Sans" w:cs="Gill Sans"/>
          <w:color w:val="000000" w:themeColor="text1"/>
        </w:rPr>
        <w:lastRenderedPageBreak/>
        <w:t>their ‘original homes’?  Where were they written, drafted, published, otherwise housed?  Where, in other words, do archives ‘begin’, and where might they take us?  Can we pinpoint such formations, and what are the implications of such geographies and materialities, theoretically and/or empirically, for the story of a writing life?</w:t>
      </w:r>
    </w:p>
    <w:p w14:paraId="14908D1D" w14:textId="77777777" w:rsidR="000220D2" w:rsidRPr="00312756" w:rsidRDefault="000220D2" w:rsidP="000220D2">
      <w:pPr>
        <w:rPr>
          <w:rFonts w:ascii="Gill Sans" w:hAnsi="Gill Sans" w:cs="Gill Sans"/>
          <w:color w:val="000000" w:themeColor="text1"/>
        </w:rPr>
      </w:pPr>
    </w:p>
    <w:p w14:paraId="08825FB0" w14:textId="77777777" w:rsidR="000220D2" w:rsidRPr="00312756" w:rsidRDefault="000220D2" w:rsidP="000220D2">
      <w:pPr>
        <w:rPr>
          <w:rFonts w:ascii="Gill Sans" w:hAnsi="Gill Sans" w:cs="Gill Sans"/>
          <w:color w:val="000000" w:themeColor="text1"/>
        </w:rPr>
      </w:pPr>
      <w:r w:rsidRPr="00312756">
        <w:rPr>
          <w:rFonts w:ascii="Gill Sans" w:hAnsi="Gill Sans" w:cs="Gill Sans"/>
          <w:color w:val="000000" w:themeColor="text1"/>
        </w:rPr>
        <w:t xml:space="preserve">Touching upon disciplines as varied as the life sciences, theology and philosophy, South African history and politics, canonical literary intertexts, translation, and engagements with other artistic forms (visual; filmic; sound), Coetzee’s richly curated archive serves as a springboard for further investigations into his published writing and collaborative work.  With its numerous multi-lingual and multi-modal resources, it invites a significant expansion of critical scholarship, and asks us to consider questions of wider artistic practices, approach and methodology, genre, theory and creativity. </w:t>
      </w:r>
    </w:p>
    <w:p w14:paraId="74AE7176" w14:textId="77777777" w:rsidR="00A93580" w:rsidRDefault="00A93580" w:rsidP="000220D2">
      <w:pPr>
        <w:rPr>
          <w:rFonts w:ascii="Gill Sans" w:hAnsi="Gill Sans" w:cs="Gill Sans"/>
          <w:noProof/>
          <w:color w:val="000000" w:themeColor="text1"/>
        </w:rPr>
      </w:pPr>
    </w:p>
    <w:p w14:paraId="6343A60B" w14:textId="66A0E88F" w:rsidR="00A93580" w:rsidRDefault="00A93580" w:rsidP="000220D2">
      <w:pPr>
        <w:rPr>
          <w:rFonts w:ascii="Gill Sans" w:hAnsi="Gill Sans" w:cs="Gill Sans"/>
          <w:noProof/>
          <w:color w:val="000000" w:themeColor="text1"/>
        </w:rPr>
      </w:pPr>
      <w:r>
        <w:rPr>
          <w:rFonts w:ascii="Gill Sans" w:hAnsi="Gill Sans" w:cs="Gill Sans"/>
          <w:noProof/>
          <w:color w:val="000000" w:themeColor="text1"/>
        </w:rPr>
        <w:drawing>
          <wp:inline distT="0" distB="0" distL="0" distR="0" wp14:anchorId="34DBB975" wp14:editId="0A51290F">
            <wp:extent cx="3524250" cy="2533650"/>
            <wp:effectExtent l="0" t="0" r="6350" b="6350"/>
            <wp:docPr id="18" name="Picture 18" descr="Macintosh HD:Users:kai:Desktop:HRC x 3 images:37_coetzee_ps_24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ai:Desktop:HRC x 3 images:37_coetzee_ps_24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2533650"/>
                    </a:xfrm>
                    <a:prstGeom prst="rect">
                      <a:avLst/>
                    </a:prstGeom>
                    <a:noFill/>
                    <a:ln>
                      <a:noFill/>
                    </a:ln>
                  </pic:spPr>
                </pic:pic>
              </a:graphicData>
            </a:graphic>
          </wp:inline>
        </w:drawing>
      </w:r>
    </w:p>
    <w:p w14:paraId="3545CD3D" w14:textId="77777777" w:rsidR="00A93580" w:rsidRDefault="00A93580" w:rsidP="000220D2">
      <w:pPr>
        <w:rPr>
          <w:rFonts w:ascii="Gill Sans" w:hAnsi="Gill Sans" w:cs="Gill Sans"/>
          <w:noProof/>
          <w:color w:val="000000" w:themeColor="text1"/>
        </w:rPr>
      </w:pPr>
    </w:p>
    <w:p w14:paraId="51DF5D73" w14:textId="77777777" w:rsidR="00A93580" w:rsidRPr="00BD73FD" w:rsidRDefault="00A93580" w:rsidP="000220D2">
      <w:pPr>
        <w:rPr>
          <w:rFonts w:ascii="Gill Sans" w:hAnsi="Gill Sans" w:cs="Gill Sans"/>
          <w:noProof/>
          <w:color w:val="000000" w:themeColor="text1"/>
        </w:rPr>
      </w:pPr>
    </w:p>
    <w:p w14:paraId="0110D8C7" w14:textId="63C00947" w:rsidR="00A93580" w:rsidRDefault="00432896" w:rsidP="000220D2">
      <w:pPr>
        <w:rPr>
          <w:rFonts w:ascii="Gill Sans" w:hAnsi="Gill Sans" w:cs="Gill Sans"/>
          <w:noProof/>
          <w:color w:val="000000" w:themeColor="text1"/>
        </w:rPr>
      </w:pPr>
      <w:r>
        <w:rPr>
          <w:rFonts w:ascii="Gill Sans" w:hAnsi="Gill Sans" w:cs="Gill Sans"/>
          <w:noProof/>
          <w:color w:val="000000" w:themeColor="text1"/>
        </w:rPr>
        <w:t>The three images from the Coetzee archives can be found on the website of the HRC.  They are repreoduced here courtesy of the Harry Ransom Center, University of Texas at Austin and with the kind permission of J. M. Coetzee.</w:t>
      </w:r>
    </w:p>
    <w:p w14:paraId="178CEB82" w14:textId="77777777" w:rsidR="00432896" w:rsidRDefault="00432896" w:rsidP="000220D2">
      <w:pPr>
        <w:rPr>
          <w:rFonts w:ascii="Gill Sans" w:hAnsi="Gill Sans" w:cs="Gill Sans"/>
          <w:noProof/>
          <w:color w:val="000000" w:themeColor="text1"/>
        </w:rPr>
      </w:pPr>
    </w:p>
    <w:p w14:paraId="17B090FF" w14:textId="77777777" w:rsidR="00432896" w:rsidRPr="00BD73FD" w:rsidRDefault="00432896" w:rsidP="000220D2">
      <w:pPr>
        <w:rPr>
          <w:rFonts w:ascii="Gill Sans" w:hAnsi="Gill Sans" w:cs="Gill Sans"/>
          <w:noProof/>
          <w:color w:val="000000" w:themeColor="text1"/>
        </w:rPr>
      </w:pPr>
    </w:p>
    <w:p w14:paraId="1738344F" w14:textId="3B0030AF" w:rsidR="00577424" w:rsidRPr="00BD73FD" w:rsidRDefault="001F2BC0" w:rsidP="00577424">
      <w:pPr>
        <w:pStyle w:val="Heading2"/>
        <w:rPr>
          <w:rFonts w:ascii="Gill Sans" w:hAnsi="Gill Sans" w:cs="Gill Sans"/>
        </w:rPr>
      </w:pPr>
      <w:r>
        <w:rPr>
          <w:rFonts w:ascii="Gill Sans" w:hAnsi="Gill Sans" w:cs="Gill Sans"/>
        </w:rPr>
        <w:t>Website</w:t>
      </w:r>
    </w:p>
    <w:p w14:paraId="623B74D8" w14:textId="77777777" w:rsidR="000220D2" w:rsidRPr="00BD73FD" w:rsidRDefault="000220D2" w:rsidP="000220D2">
      <w:pPr>
        <w:rPr>
          <w:rFonts w:ascii="Gill Sans" w:hAnsi="Gill Sans" w:cs="Gill Sans"/>
        </w:rPr>
      </w:pPr>
    </w:p>
    <w:p w14:paraId="1DFE5A83" w14:textId="77777777" w:rsidR="00577424" w:rsidRDefault="005215FB" w:rsidP="00577424">
      <w:pPr>
        <w:widowControl w:val="0"/>
        <w:tabs>
          <w:tab w:val="left" w:pos="360"/>
        </w:tabs>
        <w:autoSpaceDE w:val="0"/>
        <w:autoSpaceDN w:val="0"/>
        <w:adjustRightInd w:val="0"/>
        <w:rPr>
          <w:rStyle w:val="Hyperlink"/>
          <w:rFonts w:ascii="Gill Sans" w:hAnsi="Gill Sans" w:cs="Gill Sans"/>
        </w:rPr>
      </w:pPr>
      <w:hyperlink r:id="rId12" w:history="1">
        <w:r w:rsidR="001C5517" w:rsidRPr="00BD73FD">
          <w:rPr>
            <w:rStyle w:val="Hyperlink"/>
            <w:rFonts w:ascii="Gill Sans" w:hAnsi="Gill Sans" w:cs="Gill Sans"/>
          </w:rPr>
          <w:t>http://www.coetzeeandthearchive.co.uk/</w:t>
        </w:r>
      </w:hyperlink>
    </w:p>
    <w:p w14:paraId="550BC569" w14:textId="250DDB76" w:rsidR="00F441BD" w:rsidRDefault="00F441BD" w:rsidP="00577424">
      <w:pPr>
        <w:widowControl w:val="0"/>
        <w:tabs>
          <w:tab w:val="left" w:pos="360"/>
        </w:tabs>
        <w:autoSpaceDE w:val="0"/>
        <w:autoSpaceDN w:val="0"/>
        <w:adjustRightInd w:val="0"/>
        <w:rPr>
          <w:rStyle w:val="Hyperlink"/>
          <w:rFonts w:ascii="Gill Sans" w:hAnsi="Gill Sans" w:cs="Gill Sans"/>
        </w:rPr>
      </w:pPr>
      <w:r w:rsidRPr="00F441BD">
        <w:rPr>
          <w:rStyle w:val="Hyperlink"/>
          <w:rFonts w:ascii="Gill Sans" w:hAnsi="Gill Sans" w:cs="Gill Sans"/>
        </w:rPr>
        <w:t>https://www.ies.sas.ac.uk/events/conferences/coetzee-archive</w:t>
      </w:r>
    </w:p>
    <w:p w14:paraId="6A0C0100" w14:textId="77777777" w:rsidR="001F2BC0" w:rsidRPr="00BD73FD" w:rsidRDefault="001F2BC0" w:rsidP="00577424">
      <w:pPr>
        <w:widowControl w:val="0"/>
        <w:tabs>
          <w:tab w:val="left" w:pos="360"/>
        </w:tabs>
        <w:autoSpaceDE w:val="0"/>
        <w:autoSpaceDN w:val="0"/>
        <w:adjustRightInd w:val="0"/>
        <w:rPr>
          <w:rFonts w:ascii="Gill Sans" w:hAnsi="Gill Sans" w:cs="Gill Sans"/>
          <w:color w:val="000000"/>
          <w:sz w:val="22"/>
          <w:szCs w:val="22"/>
        </w:rPr>
      </w:pPr>
    </w:p>
    <w:p w14:paraId="246BD362" w14:textId="77777777" w:rsidR="007C7AA0" w:rsidRDefault="007C7AA0" w:rsidP="00577424">
      <w:pPr>
        <w:pStyle w:val="Heading2"/>
        <w:rPr>
          <w:rFonts w:ascii="Gill Sans" w:hAnsi="Gill Sans" w:cs="Gill Sans"/>
        </w:rPr>
      </w:pPr>
    </w:p>
    <w:p w14:paraId="57991936" w14:textId="77777777" w:rsidR="007C7AA0" w:rsidRDefault="007C7AA0" w:rsidP="00577424">
      <w:pPr>
        <w:pStyle w:val="Heading2"/>
        <w:rPr>
          <w:rFonts w:ascii="Gill Sans" w:hAnsi="Gill Sans" w:cs="Gill Sans"/>
        </w:rPr>
      </w:pPr>
    </w:p>
    <w:p w14:paraId="41E3177A" w14:textId="77777777" w:rsidR="00577424" w:rsidRPr="00BD73FD" w:rsidRDefault="00577424" w:rsidP="00577424">
      <w:pPr>
        <w:pStyle w:val="Heading2"/>
        <w:rPr>
          <w:rFonts w:ascii="Gill Sans" w:hAnsi="Gill Sans" w:cs="Gill Sans"/>
        </w:rPr>
      </w:pPr>
      <w:r w:rsidRPr="00BD73FD">
        <w:rPr>
          <w:rFonts w:ascii="Gill Sans" w:hAnsi="Gill Sans" w:cs="Gill Sans"/>
        </w:rPr>
        <w:lastRenderedPageBreak/>
        <w:t>Sponsors</w:t>
      </w:r>
    </w:p>
    <w:p w14:paraId="40086C87" w14:textId="77777777" w:rsidR="000220D2" w:rsidRPr="00BD73FD" w:rsidRDefault="000220D2" w:rsidP="000220D2">
      <w:pPr>
        <w:rPr>
          <w:rFonts w:ascii="Gill Sans" w:hAnsi="Gill Sans" w:cs="Gill Sans"/>
        </w:rPr>
      </w:pPr>
    </w:p>
    <w:p w14:paraId="1E383C47" w14:textId="632509EC" w:rsidR="000220D2" w:rsidRDefault="00DD3E4E" w:rsidP="000220D2">
      <w:pPr>
        <w:rPr>
          <w:rFonts w:ascii="Gill Sans" w:hAnsi="Gill Sans" w:cs="Gill Sans"/>
        </w:rPr>
      </w:pPr>
      <w:r w:rsidRPr="00BD73FD">
        <w:rPr>
          <w:rFonts w:ascii="Gill Sans" w:hAnsi="Gill Sans" w:cs="Gill Sans"/>
        </w:rPr>
        <w:t xml:space="preserve">- </w:t>
      </w:r>
      <w:r w:rsidR="000220D2" w:rsidRPr="00BD73FD">
        <w:rPr>
          <w:rFonts w:ascii="Gill Sans" w:hAnsi="Gill Sans" w:cs="Gill Sans"/>
        </w:rPr>
        <w:t>CHASE</w:t>
      </w:r>
      <w:r w:rsidRPr="00BD73FD">
        <w:rPr>
          <w:rFonts w:ascii="Gill Sans" w:hAnsi="Gill Sans" w:cs="Gill Sans"/>
        </w:rPr>
        <w:t xml:space="preserve"> (Consortium for the Arts &amp; Humanities in the South East)</w:t>
      </w:r>
      <w:r w:rsidR="00F441BD">
        <w:rPr>
          <w:rFonts w:ascii="Gill Sans" w:hAnsi="Gill Sans" w:cs="Gill Sans"/>
        </w:rPr>
        <w:t xml:space="preserve">.  See information on our archival training day for CHASE scholars on 4 October: Chasing the Archives: Exchanges, Encounters, Elisions </w:t>
      </w:r>
      <w:hyperlink r:id="rId13" w:history="1">
        <w:r w:rsidR="00F441BD" w:rsidRPr="006E767C">
          <w:rPr>
            <w:rStyle w:val="Hyperlink"/>
            <w:rFonts w:ascii="Gill Sans" w:hAnsi="Gill Sans" w:cs="Gill Sans"/>
          </w:rPr>
          <w:t>http://www.chase.ac.uk/chasing-the-archives/</w:t>
        </w:r>
      </w:hyperlink>
    </w:p>
    <w:p w14:paraId="4F72E34B" w14:textId="77777777" w:rsidR="00F441BD" w:rsidRDefault="00F441BD" w:rsidP="000220D2">
      <w:pPr>
        <w:rPr>
          <w:rFonts w:ascii="Gill Sans" w:hAnsi="Gill Sans" w:cs="Gill Sans"/>
        </w:rPr>
      </w:pPr>
    </w:p>
    <w:p w14:paraId="325EAAB0" w14:textId="77777777" w:rsidR="00F441BD" w:rsidRPr="00BD73FD" w:rsidRDefault="00F441BD" w:rsidP="000220D2">
      <w:pPr>
        <w:rPr>
          <w:rFonts w:ascii="Gill Sans" w:hAnsi="Gill Sans" w:cs="Gill Sans"/>
        </w:rPr>
      </w:pPr>
    </w:p>
    <w:p w14:paraId="6E6D4356" w14:textId="04E15BE5" w:rsidR="000220D2" w:rsidRPr="00BD73FD" w:rsidRDefault="00DD3E4E" w:rsidP="000220D2">
      <w:pPr>
        <w:rPr>
          <w:rFonts w:ascii="Gill Sans" w:hAnsi="Gill Sans" w:cs="Gill Sans"/>
        </w:rPr>
      </w:pPr>
      <w:r w:rsidRPr="00BD73FD">
        <w:rPr>
          <w:rFonts w:ascii="Gill Sans" w:hAnsi="Gill Sans" w:cs="Gill Sans"/>
        </w:rPr>
        <w:t xml:space="preserve">- </w:t>
      </w:r>
      <w:r w:rsidR="000220D2" w:rsidRPr="00BD73FD">
        <w:rPr>
          <w:rFonts w:ascii="Gill Sans" w:hAnsi="Gill Sans" w:cs="Gill Sans"/>
        </w:rPr>
        <w:t>John Coffin Memorial Trust</w:t>
      </w:r>
      <w:r w:rsidR="00F441BD">
        <w:rPr>
          <w:rFonts w:ascii="Gill Sans" w:hAnsi="Gill Sans" w:cs="Gill Sans"/>
        </w:rPr>
        <w:t>, University of London</w:t>
      </w:r>
    </w:p>
    <w:p w14:paraId="70BD2862" w14:textId="77777777" w:rsidR="00577424" w:rsidRPr="00BD73FD" w:rsidRDefault="00577424" w:rsidP="00577424">
      <w:pPr>
        <w:widowControl w:val="0"/>
        <w:tabs>
          <w:tab w:val="left" w:pos="360"/>
        </w:tabs>
        <w:autoSpaceDE w:val="0"/>
        <w:autoSpaceDN w:val="0"/>
        <w:adjustRightInd w:val="0"/>
        <w:rPr>
          <w:rFonts w:ascii="Gill Sans" w:hAnsi="Gill Sans" w:cs="Gill Sans"/>
          <w:color w:val="000000"/>
          <w:sz w:val="22"/>
          <w:szCs w:val="22"/>
        </w:rPr>
      </w:pPr>
    </w:p>
    <w:p w14:paraId="23C33868" w14:textId="0D03BC2E" w:rsidR="00577424" w:rsidRPr="00BD73FD" w:rsidRDefault="001F2BC0" w:rsidP="00577424">
      <w:pPr>
        <w:pStyle w:val="Heading2"/>
        <w:rPr>
          <w:rFonts w:ascii="Gill Sans" w:hAnsi="Gill Sans" w:cs="Gill Sans"/>
        </w:rPr>
      </w:pPr>
      <w:r>
        <w:rPr>
          <w:rFonts w:ascii="Gill Sans" w:hAnsi="Gill Sans" w:cs="Gill Sans"/>
        </w:rPr>
        <w:t>Convenors</w:t>
      </w:r>
    </w:p>
    <w:p w14:paraId="1357AA8D" w14:textId="77777777" w:rsidR="000220D2" w:rsidRPr="00BD73FD" w:rsidRDefault="000220D2" w:rsidP="000220D2">
      <w:pPr>
        <w:rPr>
          <w:rFonts w:ascii="Gill Sans" w:hAnsi="Gill Sans" w:cs="Gill Sans"/>
        </w:rPr>
      </w:pPr>
    </w:p>
    <w:p w14:paraId="0E4D1F82" w14:textId="249842D9" w:rsidR="000220D2" w:rsidRPr="00BD73FD" w:rsidRDefault="005215FB" w:rsidP="000220D2">
      <w:pPr>
        <w:rPr>
          <w:rFonts w:ascii="Gill Sans" w:hAnsi="Gill Sans" w:cs="Gill Sans"/>
          <w:bCs/>
        </w:rPr>
      </w:pPr>
      <w:hyperlink r:id="rId14" w:tgtFrame="_blank" w:history="1">
        <w:r w:rsidR="000220D2" w:rsidRPr="00BD73FD">
          <w:rPr>
            <w:rStyle w:val="Hyperlink"/>
            <w:rFonts w:ascii="Gill Sans" w:hAnsi="Gill Sans" w:cs="Gill Sans"/>
            <w:bCs/>
          </w:rPr>
          <w:t>MARC FARRANT </w:t>
        </w:r>
      </w:hyperlink>
      <w:r w:rsidR="000220D2" w:rsidRPr="00BD73FD">
        <w:rPr>
          <w:rFonts w:ascii="Gill Sans" w:hAnsi="Gill Sans" w:cs="Gill Sans"/>
          <w:bCs/>
        </w:rPr>
        <w:t>is a PhD candidate at Goldsmiths, University of London. His current research project consists of a dual author study of the works of Samuel Beckett and J.M. Coetzee. He has published in </w:t>
      </w:r>
      <w:r w:rsidR="000220D2" w:rsidRPr="00BD73FD">
        <w:rPr>
          <w:rFonts w:ascii="Gill Sans" w:hAnsi="Gill Sans" w:cs="Gill Sans"/>
          <w:bCs/>
          <w:i/>
          <w:iCs/>
        </w:rPr>
        <w:t>Textual Practice</w:t>
      </w:r>
      <w:r w:rsidR="000220D2" w:rsidRPr="00BD73FD">
        <w:rPr>
          <w:rFonts w:ascii="Gill Sans" w:hAnsi="Gill Sans" w:cs="Gill Sans"/>
          <w:bCs/>
        </w:rPr>
        <w:t>, </w:t>
      </w:r>
      <w:r w:rsidR="000220D2" w:rsidRPr="00BD73FD">
        <w:rPr>
          <w:rFonts w:ascii="Gill Sans" w:hAnsi="Gill Sans" w:cs="Gill Sans"/>
          <w:bCs/>
          <w:i/>
          <w:iCs/>
        </w:rPr>
        <w:t>The Times Literary Supplement</w:t>
      </w:r>
      <w:r w:rsidR="008A36AE" w:rsidRPr="00BD73FD">
        <w:rPr>
          <w:rFonts w:ascii="Gill Sans" w:hAnsi="Gill Sans" w:cs="Gill Sans"/>
          <w:bCs/>
          <w:i/>
          <w:iCs/>
        </w:rPr>
        <w:t xml:space="preserve"> </w:t>
      </w:r>
      <w:r w:rsidR="000220D2" w:rsidRPr="00BD73FD">
        <w:rPr>
          <w:rFonts w:ascii="Gill Sans" w:hAnsi="Gill Sans" w:cs="Gill Sans"/>
          <w:bCs/>
        </w:rPr>
        <w:t>and numerous other publications, and is a Senior Editor at the online literary website, </w:t>
      </w:r>
      <w:r w:rsidR="000220D2" w:rsidRPr="00BD73FD">
        <w:rPr>
          <w:rFonts w:ascii="Gill Sans" w:hAnsi="Gill Sans" w:cs="Gill Sans"/>
          <w:bCs/>
          <w:i/>
          <w:iCs/>
        </w:rPr>
        <w:t>Review 31</w:t>
      </w:r>
      <w:r w:rsidR="000220D2" w:rsidRPr="00BD73FD">
        <w:rPr>
          <w:rFonts w:ascii="Gill Sans" w:hAnsi="Gill Sans" w:cs="Gill Sans"/>
          <w:bCs/>
        </w:rPr>
        <w:t>. </w:t>
      </w:r>
      <w:r w:rsidR="000220D2" w:rsidRPr="00BD73FD">
        <w:rPr>
          <w:rFonts w:ascii="Gill Sans" w:hAnsi="Gill Sans" w:cs="Gill Sans"/>
          <w:bCs/>
        </w:rPr>
        <w:br/>
        <w:t>He can be contacted at </w:t>
      </w:r>
      <w:hyperlink r:id="rId15" w:history="1">
        <w:r w:rsidR="000220D2" w:rsidRPr="00BD73FD">
          <w:rPr>
            <w:rStyle w:val="Hyperlink"/>
            <w:rFonts w:ascii="Gill Sans" w:hAnsi="Gill Sans" w:cs="Gill Sans"/>
            <w:bCs/>
          </w:rPr>
          <w:t>mfarr042@gold.ac.uk</w:t>
        </w:r>
      </w:hyperlink>
      <w:r w:rsidR="000220D2" w:rsidRPr="00BD73FD">
        <w:rPr>
          <w:rFonts w:ascii="Gill Sans" w:hAnsi="Gill Sans" w:cs="Gill Sans"/>
          <w:bCs/>
        </w:rPr>
        <w:br/>
      </w:r>
      <w:r w:rsidR="000220D2" w:rsidRPr="00BD73FD">
        <w:rPr>
          <w:rFonts w:ascii="Gill Sans" w:hAnsi="Gill Sans" w:cs="Gill Sans"/>
          <w:bCs/>
        </w:rPr>
        <w:br/>
      </w:r>
      <w:hyperlink r:id="rId16" w:tgtFrame="_blank" w:history="1">
        <w:r w:rsidR="000220D2" w:rsidRPr="00BD73FD">
          <w:rPr>
            <w:rStyle w:val="Hyperlink"/>
            <w:rFonts w:ascii="Gill Sans" w:hAnsi="Gill Sans" w:cs="Gill Sans"/>
            <w:bCs/>
          </w:rPr>
          <w:t>KAI EASTON</w:t>
        </w:r>
      </w:hyperlink>
      <w:r w:rsidR="000220D2" w:rsidRPr="00BD73FD">
        <w:rPr>
          <w:rFonts w:ascii="Gill Sans" w:hAnsi="Gill Sans" w:cs="Gill Sans"/>
          <w:bCs/>
        </w:rPr>
        <w:t> is Chair of the Centre for English Studies</w:t>
      </w:r>
      <w:r w:rsidR="001C5517" w:rsidRPr="00BD73FD">
        <w:rPr>
          <w:rFonts w:ascii="Gill Sans" w:hAnsi="Gill Sans" w:cs="Gill Sans"/>
          <w:bCs/>
        </w:rPr>
        <w:t xml:space="preserve"> in the School of Arts</w:t>
      </w:r>
      <w:r w:rsidR="000220D2" w:rsidRPr="00BD73FD">
        <w:rPr>
          <w:rFonts w:ascii="Gill Sans" w:hAnsi="Gill Sans" w:cs="Gill Sans"/>
          <w:bCs/>
        </w:rPr>
        <w:t xml:space="preserve"> at SOAS, University of London. She was awarded a Harry Ransom Center Research Fellowship for her work on the Coetzee archives in 2014, and a collection of essays, </w:t>
      </w:r>
      <w:r w:rsidR="000220D2" w:rsidRPr="00BD73FD">
        <w:rPr>
          <w:rFonts w:ascii="Gill Sans" w:hAnsi="Gill Sans" w:cs="Gill Sans"/>
          <w:bCs/>
          <w:i/>
          <w:iCs/>
        </w:rPr>
        <w:t>Zoë Wicomb &amp; the Translocal: Writing Scotland &amp; South Africa, </w:t>
      </w:r>
      <w:r w:rsidR="000220D2" w:rsidRPr="00BD73FD">
        <w:rPr>
          <w:rFonts w:ascii="Gill Sans" w:hAnsi="Gill Sans" w:cs="Gill Sans"/>
          <w:bCs/>
        </w:rPr>
        <w:t>co</w:t>
      </w:r>
      <w:r w:rsidR="001C5517" w:rsidRPr="00BD73FD">
        <w:rPr>
          <w:rFonts w:ascii="Gill Sans" w:hAnsi="Gill Sans" w:cs="Gill Sans"/>
          <w:bCs/>
        </w:rPr>
        <w:t xml:space="preserve">-edited with Derek Attridge, will be published by Routledge in October 2017.   Her most recent project is as curator of the exhibition </w:t>
      </w:r>
      <w:hyperlink r:id="rId17" w:history="1">
        <w:r w:rsidR="001C5517" w:rsidRPr="00BD73FD">
          <w:rPr>
            <w:rStyle w:val="Hyperlink"/>
            <w:rFonts w:ascii="Gill Sans" w:hAnsi="Gill Sans" w:cs="Gill Sans"/>
            <w:bCs/>
          </w:rPr>
          <w:t>‘Navigating the War’</w:t>
        </w:r>
      </w:hyperlink>
      <w:r w:rsidR="00A93580" w:rsidRPr="00BD73FD">
        <w:rPr>
          <w:rFonts w:ascii="Gill Sans" w:hAnsi="Gill Sans" w:cs="Gill Sans"/>
          <w:bCs/>
        </w:rPr>
        <w:t xml:space="preserve"> </w:t>
      </w:r>
      <w:r w:rsidR="000220D2" w:rsidRPr="00BD73FD">
        <w:rPr>
          <w:rFonts w:ascii="Gill Sans" w:hAnsi="Gill Sans" w:cs="Gill Sans"/>
          <w:bCs/>
        </w:rPr>
        <w:t>for The Fairchild Gallery, Booth Family Center for Special Collections, Georgetown University, to mark the centenary of Michael Richey, founding director of the Royal Institute of Navigation in 1947, and legendary single-handed transatlantic sailor of </w:t>
      </w:r>
      <w:r w:rsidR="000220D2" w:rsidRPr="00BD73FD">
        <w:rPr>
          <w:rFonts w:ascii="Gill Sans" w:hAnsi="Gill Sans" w:cs="Gill Sans"/>
          <w:bCs/>
          <w:i/>
          <w:iCs/>
        </w:rPr>
        <w:t>Jester</w:t>
      </w:r>
      <w:r w:rsidR="000220D2" w:rsidRPr="00BD73FD">
        <w:rPr>
          <w:rFonts w:ascii="Gill Sans" w:hAnsi="Gill Sans" w:cs="Gill Sans"/>
          <w:bCs/>
        </w:rPr>
        <w:t>.  She can be contacted at </w:t>
      </w:r>
      <w:hyperlink r:id="rId18" w:history="1">
        <w:r w:rsidR="000220D2" w:rsidRPr="00BD73FD">
          <w:rPr>
            <w:rStyle w:val="Hyperlink"/>
            <w:rFonts w:ascii="Gill Sans" w:hAnsi="Gill Sans" w:cs="Gill Sans"/>
            <w:bCs/>
          </w:rPr>
          <w:t>ke@soas.ac.uk</w:t>
        </w:r>
      </w:hyperlink>
    </w:p>
    <w:p w14:paraId="3FBE7AD8" w14:textId="77777777" w:rsidR="000220D2" w:rsidRPr="00BD73FD" w:rsidRDefault="000220D2" w:rsidP="000220D2">
      <w:pPr>
        <w:rPr>
          <w:rFonts w:ascii="Gill Sans" w:hAnsi="Gill Sans" w:cs="Gill Sans"/>
        </w:rPr>
      </w:pPr>
    </w:p>
    <w:p w14:paraId="097B884A" w14:textId="77777777" w:rsidR="000220D2" w:rsidRPr="00BD73FD" w:rsidRDefault="000220D2" w:rsidP="000220D2">
      <w:pPr>
        <w:rPr>
          <w:rFonts w:ascii="Gill Sans" w:hAnsi="Gill Sans" w:cs="Gill Sans"/>
        </w:rPr>
      </w:pPr>
    </w:p>
    <w:p w14:paraId="63282DDC" w14:textId="77777777" w:rsidR="000220D2" w:rsidRPr="00BD73FD" w:rsidRDefault="000220D2" w:rsidP="000220D2">
      <w:pPr>
        <w:rPr>
          <w:rFonts w:ascii="Gill Sans" w:hAnsi="Gill Sans" w:cs="Gill Sans"/>
        </w:rPr>
      </w:pPr>
    </w:p>
    <w:p w14:paraId="17744CDB" w14:textId="77777777" w:rsidR="000220D2" w:rsidRPr="00BD73FD" w:rsidRDefault="000220D2" w:rsidP="000220D2">
      <w:pPr>
        <w:rPr>
          <w:rFonts w:ascii="Gill Sans" w:hAnsi="Gill Sans" w:cs="Gill Sans"/>
        </w:rPr>
      </w:pPr>
    </w:p>
    <w:p w14:paraId="63B531AB" w14:textId="77777777" w:rsidR="000220D2" w:rsidRDefault="000220D2" w:rsidP="000220D2"/>
    <w:p w14:paraId="393F4B3B" w14:textId="77777777" w:rsidR="000220D2" w:rsidRDefault="000220D2" w:rsidP="000220D2"/>
    <w:p w14:paraId="4C35F5AB" w14:textId="77777777" w:rsidR="000220D2" w:rsidRDefault="000220D2" w:rsidP="000220D2"/>
    <w:p w14:paraId="4D1E75CA" w14:textId="77777777" w:rsidR="000220D2" w:rsidRDefault="000220D2" w:rsidP="000220D2"/>
    <w:p w14:paraId="2499A9F7" w14:textId="77777777" w:rsidR="000220D2" w:rsidRDefault="000220D2" w:rsidP="000220D2"/>
    <w:p w14:paraId="361A2B91" w14:textId="77777777" w:rsidR="000220D2" w:rsidRPr="000220D2" w:rsidRDefault="000220D2" w:rsidP="000220D2"/>
    <w:p w14:paraId="24DE46FD" w14:textId="77777777" w:rsidR="00577424" w:rsidRPr="00577424" w:rsidRDefault="00577424" w:rsidP="00577424">
      <w:pPr>
        <w:widowControl w:val="0"/>
        <w:tabs>
          <w:tab w:val="left" w:pos="1350"/>
        </w:tabs>
        <w:autoSpaceDE w:val="0"/>
        <w:autoSpaceDN w:val="0"/>
        <w:adjustRightInd w:val="0"/>
        <w:spacing w:line="280" w:lineRule="exact"/>
        <w:rPr>
          <w:rFonts w:ascii="Avenir Next" w:hAnsi="Avenir Next"/>
          <w:color w:val="35910E"/>
          <w:sz w:val="22"/>
          <w:szCs w:val="22"/>
        </w:rPr>
      </w:pPr>
    </w:p>
    <w:p w14:paraId="7E561A38" w14:textId="77777777" w:rsidR="00577424" w:rsidRPr="00577424" w:rsidRDefault="00577424" w:rsidP="00577424">
      <w:pPr>
        <w:widowControl w:val="0"/>
        <w:tabs>
          <w:tab w:val="left" w:pos="1350"/>
        </w:tabs>
        <w:autoSpaceDE w:val="0"/>
        <w:autoSpaceDN w:val="0"/>
        <w:adjustRightInd w:val="0"/>
        <w:spacing w:line="280" w:lineRule="exact"/>
        <w:rPr>
          <w:rFonts w:ascii="Avenir Next" w:hAnsi="Avenir Next"/>
          <w:color w:val="35910E"/>
          <w:sz w:val="22"/>
          <w:szCs w:val="22"/>
        </w:rPr>
      </w:pPr>
    </w:p>
    <w:p w14:paraId="74BD56F2" w14:textId="77777777" w:rsidR="007C7AA0" w:rsidRDefault="007C7AA0" w:rsidP="000220D2">
      <w:pPr>
        <w:rPr>
          <w:rFonts w:ascii="Avenir Next" w:hAnsi="Avenir Next"/>
          <w:color w:val="35910E"/>
          <w:sz w:val="22"/>
          <w:szCs w:val="22"/>
        </w:rPr>
      </w:pPr>
    </w:p>
    <w:p w14:paraId="4BB70FAA" w14:textId="1EBD8591" w:rsidR="001F2BC0" w:rsidRPr="007C7AA0" w:rsidRDefault="001F2BC0" w:rsidP="007C7AA0">
      <w:pPr>
        <w:jc w:val="center"/>
        <w:rPr>
          <w:rFonts w:ascii="Avenir Next" w:hAnsi="Avenir Next"/>
          <w:color w:val="35910E"/>
          <w:sz w:val="22"/>
          <w:szCs w:val="22"/>
        </w:rPr>
      </w:pPr>
      <w:r w:rsidRPr="001F2BC0">
        <w:rPr>
          <w:rFonts w:ascii="Gill Sans" w:hAnsi="Gill Sans" w:cs="Gill Sans"/>
          <w:b/>
          <w:noProof/>
          <w:color w:val="70AD47" w:themeColor="accent6"/>
          <w:sz w:val="44"/>
          <w:szCs w:val="32"/>
        </w:rPr>
        <w:lastRenderedPageBreak/>
        <w:t>COETZEE &amp; THE ARCHIVE</w:t>
      </w:r>
    </w:p>
    <w:p w14:paraId="48E0C5FF" w14:textId="77777777" w:rsidR="001F2BC0" w:rsidRDefault="001F2BC0" w:rsidP="000220D2">
      <w:pPr>
        <w:rPr>
          <w:rFonts w:ascii="Gill Sans" w:hAnsi="Gill Sans" w:cs="Gill Sans"/>
          <w:noProof/>
          <w:color w:val="000000" w:themeColor="text1"/>
          <w:sz w:val="28"/>
          <w:szCs w:val="32"/>
        </w:rPr>
      </w:pPr>
    </w:p>
    <w:p w14:paraId="1FC73BCA" w14:textId="67B9C4B2" w:rsidR="000220D2" w:rsidRPr="007C7AA0" w:rsidRDefault="000220D2" w:rsidP="000220D2">
      <w:pPr>
        <w:rPr>
          <w:rFonts w:ascii="Gill Sans" w:hAnsi="Gill Sans" w:cs="Gill Sans"/>
          <w:b/>
          <w:noProof/>
          <w:color w:val="000000" w:themeColor="text1"/>
          <w:sz w:val="28"/>
          <w:szCs w:val="32"/>
        </w:rPr>
      </w:pPr>
      <w:r w:rsidRPr="007C7AA0">
        <w:rPr>
          <w:rFonts w:ascii="Gill Sans" w:hAnsi="Gill Sans" w:cs="Gill Sans"/>
          <w:b/>
          <w:noProof/>
          <w:color w:val="000000" w:themeColor="text1"/>
          <w:sz w:val="28"/>
          <w:szCs w:val="32"/>
        </w:rPr>
        <w:t>Day 1: THURSDAY, 5 October</w:t>
      </w:r>
      <w:r w:rsidR="00A93580" w:rsidRPr="007C7AA0">
        <w:rPr>
          <w:rFonts w:ascii="Gill Sans" w:hAnsi="Gill Sans" w:cs="Gill Sans"/>
          <w:b/>
          <w:noProof/>
          <w:color w:val="000000" w:themeColor="text1"/>
          <w:sz w:val="28"/>
          <w:szCs w:val="32"/>
        </w:rPr>
        <w:t xml:space="preserve"> 2017</w:t>
      </w:r>
    </w:p>
    <w:p w14:paraId="394D6935" w14:textId="77777777" w:rsidR="000220D2" w:rsidRPr="00312756" w:rsidRDefault="000220D2" w:rsidP="000220D2">
      <w:pPr>
        <w:rPr>
          <w:rFonts w:ascii="Gill Sans" w:hAnsi="Gill Sans" w:cs="Gill Sans"/>
          <w:noProof/>
          <w:color w:val="000000" w:themeColor="text1"/>
        </w:rPr>
      </w:pPr>
    </w:p>
    <w:p w14:paraId="69C9F243" w14:textId="77777777"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6663"/>
        </w:tabs>
        <w:ind w:left="2160" w:hanging="2160"/>
        <w:rPr>
          <w:rFonts w:ascii="Gill Sans" w:hAnsi="Gill Sans" w:cs="Gill Sans"/>
          <w:bCs/>
          <w:color w:val="FFFFFF" w:themeColor="background1"/>
        </w:rPr>
      </w:pPr>
      <w:r>
        <w:rPr>
          <w:rFonts w:ascii="Gill Sans" w:hAnsi="Gill Sans" w:cs="Gill Sans"/>
          <w:bCs/>
          <w:color w:val="FFFFFF" w:themeColor="background1"/>
        </w:rPr>
        <w:t>08h45-09h15</w:t>
      </w:r>
      <w:r w:rsidRPr="00312756">
        <w:rPr>
          <w:rFonts w:ascii="Gill Sans" w:hAnsi="Gill Sans" w:cs="Gill Sans"/>
          <w:bCs/>
          <w:color w:val="FFFFFF" w:themeColor="background1"/>
        </w:rPr>
        <w:tab/>
        <w:t xml:space="preserve">Registration/ </w:t>
      </w:r>
      <w:r>
        <w:rPr>
          <w:rFonts w:ascii="Gill Sans" w:hAnsi="Gill Sans" w:cs="Gill Sans"/>
          <w:bCs/>
          <w:color w:val="FFFFFF" w:themeColor="background1"/>
        </w:rPr>
        <w:t>tea &amp; coffee</w:t>
      </w:r>
      <w:r w:rsidRPr="00312756">
        <w:rPr>
          <w:rFonts w:ascii="Gill Sans" w:hAnsi="Gill Sans" w:cs="Gill Sans"/>
          <w:bCs/>
          <w:color w:val="FFFFFF" w:themeColor="background1"/>
        </w:rPr>
        <w:tab/>
      </w:r>
      <w:r w:rsidRPr="00312756">
        <w:rPr>
          <w:rFonts w:ascii="Gill Sans" w:hAnsi="Gill Sans" w:cs="Gill Sans"/>
          <w:bCs/>
          <w:color w:val="FFFFFF" w:themeColor="background1"/>
        </w:rPr>
        <w:tab/>
        <w:t xml:space="preserve">                              </w:t>
      </w:r>
      <w:r>
        <w:rPr>
          <w:rFonts w:ascii="Gill Sans" w:hAnsi="Gill Sans" w:cs="Gill Sans"/>
          <w:bCs/>
          <w:color w:val="FFFFFF" w:themeColor="background1"/>
        </w:rPr>
        <w:t>JESSEL ROOM</w:t>
      </w:r>
      <w:r w:rsidRPr="00312756">
        <w:rPr>
          <w:rFonts w:ascii="Gill Sans" w:hAnsi="Gill Sans" w:cs="Gill Sans"/>
          <w:bCs/>
          <w:color w:val="FFFFFF" w:themeColor="background1"/>
        </w:rPr>
        <w:tab/>
      </w:r>
      <w:r w:rsidRPr="00312756">
        <w:rPr>
          <w:rFonts w:ascii="Gill Sans" w:hAnsi="Gill Sans" w:cs="Gill Sans"/>
          <w:bCs/>
          <w:color w:val="FFFFFF" w:themeColor="background1"/>
        </w:rPr>
        <w:tab/>
      </w:r>
      <w:r w:rsidRPr="00312756">
        <w:rPr>
          <w:rFonts w:ascii="Gill Sans" w:hAnsi="Gill Sans" w:cs="Gill Sans"/>
          <w:bCs/>
          <w:color w:val="FFFFFF" w:themeColor="background1"/>
        </w:rPr>
        <w:tab/>
      </w:r>
    </w:p>
    <w:p w14:paraId="035FF6A5" w14:textId="77777777" w:rsidR="000220D2" w:rsidRDefault="000220D2" w:rsidP="000220D2">
      <w:pPr>
        <w:rPr>
          <w:rFonts w:ascii="Gill Sans" w:hAnsi="Gill Sans" w:cs="Gill Sans"/>
          <w:noProof/>
          <w:color w:val="FFFFFF" w:themeColor="background1"/>
          <w:sz w:val="28"/>
          <w:szCs w:val="28"/>
        </w:rPr>
      </w:pPr>
    </w:p>
    <w:p w14:paraId="1385C68D" w14:textId="4242C539" w:rsidR="000220D2" w:rsidRPr="00312756" w:rsidRDefault="007D142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6663"/>
        </w:tabs>
        <w:ind w:left="2160" w:hanging="2160"/>
        <w:rPr>
          <w:rFonts w:ascii="Gill Sans" w:hAnsi="Gill Sans" w:cs="Gill Sans"/>
          <w:bCs/>
          <w:color w:val="FFFFFF" w:themeColor="background1"/>
        </w:rPr>
      </w:pPr>
      <w:r>
        <w:rPr>
          <w:rFonts w:ascii="Gill Sans" w:hAnsi="Gill Sans" w:cs="Gill Sans"/>
          <w:bCs/>
          <w:color w:val="FFFFFF" w:themeColor="background1"/>
        </w:rPr>
        <w:t>09h15-09h30</w:t>
      </w:r>
      <w:r w:rsidR="000220D2" w:rsidRPr="00312756">
        <w:rPr>
          <w:rFonts w:ascii="Gill Sans" w:hAnsi="Gill Sans" w:cs="Gill Sans"/>
          <w:bCs/>
          <w:color w:val="FFFFFF" w:themeColor="background1"/>
        </w:rPr>
        <w:tab/>
      </w:r>
      <w:r w:rsidR="000220D2">
        <w:rPr>
          <w:rFonts w:ascii="Gill Sans" w:hAnsi="Gill Sans" w:cs="Gill Sans"/>
          <w:bCs/>
          <w:color w:val="FFFFFF" w:themeColor="background1"/>
        </w:rPr>
        <w:t>Welcome</w:t>
      </w:r>
      <w:r w:rsidR="000220D2" w:rsidRPr="00312756">
        <w:rPr>
          <w:rFonts w:ascii="Gill Sans" w:hAnsi="Gill Sans" w:cs="Gill Sans"/>
          <w:bCs/>
          <w:color w:val="FFFFFF" w:themeColor="background1"/>
        </w:rPr>
        <w:tab/>
      </w:r>
      <w:r w:rsidR="000220D2" w:rsidRPr="00312756">
        <w:rPr>
          <w:rFonts w:ascii="Gill Sans" w:hAnsi="Gill Sans" w:cs="Gill Sans"/>
          <w:bCs/>
          <w:color w:val="FFFFFF" w:themeColor="background1"/>
        </w:rPr>
        <w:tab/>
        <w:t xml:space="preserve">                              </w:t>
      </w:r>
      <w:r w:rsidR="000220D2">
        <w:rPr>
          <w:rFonts w:ascii="Gill Sans" w:hAnsi="Gill Sans" w:cs="Gill Sans"/>
          <w:bCs/>
          <w:color w:val="FFFFFF" w:themeColor="background1"/>
        </w:rPr>
        <w:t>SENATE ROOM</w:t>
      </w:r>
      <w:r w:rsidR="000220D2" w:rsidRPr="00312756">
        <w:rPr>
          <w:rFonts w:ascii="Gill Sans" w:hAnsi="Gill Sans" w:cs="Gill Sans"/>
          <w:bCs/>
          <w:color w:val="FFFFFF" w:themeColor="background1"/>
        </w:rPr>
        <w:tab/>
      </w:r>
      <w:r w:rsidR="000220D2" w:rsidRPr="00312756">
        <w:rPr>
          <w:rFonts w:ascii="Gill Sans" w:hAnsi="Gill Sans" w:cs="Gill Sans"/>
          <w:bCs/>
          <w:color w:val="FFFFFF" w:themeColor="background1"/>
        </w:rPr>
        <w:tab/>
      </w:r>
      <w:r w:rsidR="000220D2" w:rsidRPr="00312756">
        <w:rPr>
          <w:rFonts w:ascii="Gill Sans" w:hAnsi="Gill Sans" w:cs="Gill Sans"/>
          <w:bCs/>
          <w:color w:val="FFFFFF" w:themeColor="background1"/>
        </w:rPr>
        <w:tab/>
      </w:r>
    </w:p>
    <w:p w14:paraId="0E1EC1F4" w14:textId="77777777" w:rsidR="000220D2" w:rsidRPr="00312756" w:rsidRDefault="000220D2" w:rsidP="000220D2">
      <w:pPr>
        <w:rPr>
          <w:rFonts w:ascii="Gill Sans" w:hAnsi="Gill Sans" w:cs="Gill Sans"/>
          <w:noProof/>
          <w:color w:val="FFFFFF" w:themeColor="background1"/>
          <w:sz w:val="28"/>
          <w:szCs w:val="28"/>
        </w:rPr>
      </w:pPr>
    </w:p>
    <w:p w14:paraId="4D035FFE"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6663"/>
        </w:tabs>
        <w:ind w:left="2160" w:hanging="2160"/>
        <w:rPr>
          <w:rFonts w:ascii="Gill Sans" w:hAnsi="Gill Sans" w:cs="Gill Sans"/>
          <w:bCs/>
          <w:color w:val="FFFFFF" w:themeColor="background1"/>
        </w:rPr>
      </w:pPr>
      <w:r w:rsidRPr="00312756">
        <w:rPr>
          <w:rFonts w:ascii="Gill Sans" w:hAnsi="Gill Sans" w:cs="Gill Sans"/>
          <w:bCs/>
          <w:color w:val="FFFFFF" w:themeColor="background1"/>
        </w:rPr>
        <w:t>9h30-10h00</w:t>
      </w:r>
      <w:r w:rsidRPr="00312756">
        <w:rPr>
          <w:rFonts w:ascii="Gill Sans" w:hAnsi="Gill Sans" w:cs="Gill Sans"/>
          <w:bCs/>
          <w:color w:val="FFFFFF" w:themeColor="background1"/>
        </w:rPr>
        <w:tab/>
        <w:t>On Location c. 1940</w:t>
      </w:r>
      <w:r>
        <w:rPr>
          <w:rFonts w:ascii="Gill Sans" w:hAnsi="Gill Sans" w:cs="Gill Sans"/>
          <w:bCs/>
          <w:color w:val="FFFFFF" w:themeColor="background1"/>
        </w:rPr>
        <w:tab/>
      </w:r>
      <w:r>
        <w:rPr>
          <w:rFonts w:ascii="Gill Sans" w:hAnsi="Gill Sans" w:cs="Gill Sans"/>
          <w:bCs/>
          <w:color w:val="FFFFFF" w:themeColor="background1"/>
        </w:rPr>
        <w:tab/>
      </w:r>
    </w:p>
    <w:p w14:paraId="15866F83"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6663"/>
        </w:tabs>
        <w:ind w:left="2160" w:hanging="2160"/>
        <w:rPr>
          <w:rFonts w:ascii="Gill Sans" w:hAnsi="Gill Sans" w:cs="Gill Sans"/>
          <w:bCs/>
          <w:color w:val="FFFFFF" w:themeColor="background1"/>
        </w:rPr>
      </w:pPr>
      <w:r>
        <w:rPr>
          <w:rFonts w:ascii="Gill Sans" w:hAnsi="Gill Sans" w:cs="Gill Sans"/>
          <w:bCs/>
          <w:color w:val="FFFFFF" w:themeColor="background1"/>
        </w:rPr>
        <w:tab/>
        <w:t xml:space="preserve">Material </w:t>
      </w:r>
      <w:r w:rsidRPr="00312756">
        <w:rPr>
          <w:rFonts w:ascii="Gill Sans" w:hAnsi="Gill Sans" w:cs="Gill Sans"/>
          <w:bCs/>
          <w:color w:val="FFFFFF" w:themeColor="background1"/>
        </w:rPr>
        <w:t xml:space="preserve">Culture &amp; the Archive </w:t>
      </w:r>
    </w:p>
    <w:p w14:paraId="6170BF11" w14:textId="77777777"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6663"/>
        </w:tabs>
        <w:ind w:left="2160" w:hanging="2160"/>
        <w:rPr>
          <w:rFonts w:ascii="Gill Sans" w:hAnsi="Gill Sans" w:cs="Gill Sans"/>
          <w:bCs/>
          <w:color w:val="FFFFFF" w:themeColor="background1"/>
        </w:rPr>
      </w:pPr>
      <w:r>
        <w:rPr>
          <w:rFonts w:ascii="Gill Sans" w:hAnsi="Gill Sans" w:cs="Gill Sans"/>
          <w:bCs/>
          <w:color w:val="FFFFFF" w:themeColor="background1"/>
        </w:rPr>
        <w:tab/>
        <w:t>SENATE ROOM</w:t>
      </w:r>
    </w:p>
    <w:p w14:paraId="1F71230B" w14:textId="77777777" w:rsidR="001F2BC0" w:rsidRDefault="001F2BC0" w:rsidP="000220D2">
      <w:pPr>
        <w:rPr>
          <w:rFonts w:ascii="Gill Sans" w:hAnsi="Gill Sans" w:cs="Gill Sans"/>
          <w:i/>
          <w:color w:val="000000" w:themeColor="text1"/>
          <w:sz w:val="22"/>
          <w:szCs w:val="22"/>
        </w:rPr>
      </w:pPr>
    </w:p>
    <w:p w14:paraId="7B7D0BA7" w14:textId="6B075441" w:rsidR="000220D2" w:rsidRPr="00312756" w:rsidRDefault="000220D2" w:rsidP="000220D2">
      <w:pPr>
        <w:rPr>
          <w:rFonts w:ascii="Gill Sans" w:hAnsi="Gill Sans" w:cs="Gill Sans"/>
          <w:i/>
          <w:color w:val="000000" w:themeColor="text1"/>
          <w:sz w:val="22"/>
          <w:szCs w:val="22"/>
        </w:rPr>
      </w:pPr>
      <w:r w:rsidRPr="00312756">
        <w:rPr>
          <w:rFonts w:ascii="Gill Sans" w:hAnsi="Gill Sans" w:cs="Gill Sans"/>
          <w:i/>
          <w:color w:val="000000" w:themeColor="text1"/>
          <w:sz w:val="22"/>
          <w:szCs w:val="22"/>
        </w:rPr>
        <w:t>This introductory session offers a brief overview of a major AHRC-funded project that is curr</w:t>
      </w:r>
      <w:r w:rsidR="007D1422">
        <w:rPr>
          <w:rFonts w:ascii="Gill Sans" w:hAnsi="Gill Sans" w:cs="Gill Sans"/>
          <w:i/>
          <w:color w:val="000000" w:themeColor="text1"/>
          <w:sz w:val="22"/>
          <w:szCs w:val="22"/>
        </w:rPr>
        <w:t>ently being undertaken in-house</w:t>
      </w:r>
      <w:r w:rsidRPr="00312756">
        <w:rPr>
          <w:rFonts w:ascii="Gill Sans" w:hAnsi="Gill Sans" w:cs="Gill Sans"/>
          <w:i/>
          <w:color w:val="000000" w:themeColor="text1"/>
          <w:sz w:val="22"/>
          <w:szCs w:val="22"/>
        </w:rPr>
        <w:t xml:space="preserve"> by our colleagues and hosts in the Institute of English Studies in collaboration with the Dept of Digital Humanities at Kings and the National Archives at Kew.  It addresses issues around actual and digital archives, wartime censorship and propaganda</w:t>
      </w:r>
      <w:r>
        <w:rPr>
          <w:rFonts w:ascii="Gill Sans" w:hAnsi="Gill Sans" w:cs="Gill Sans"/>
          <w:i/>
          <w:color w:val="000000" w:themeColor="text1"/>
          <w:sz w:val="22"/>
          <w:szCs w:val="22"/>
        </w:rPr>
        <w:t>.</w:t>
      </w:r>
      <w:r w:rsidRPr="00312756">
        <w:rPr>
          <w:rFonts w:ascii="Gill Sans" w:hAnsi="Gill Sans" w:cs="Gill Sans"/>
          <w:i/>
          <w:color w:val="000000" w:themeColor="text1"/>
          <w:sz w:val="22"/>
          <w:szCs w:val="22"/>
        </w:rPr>
        <w:t xml:space="preserve">  See: http://www.moidigital.ac.uk/about-project/</w:t>
      </w:r>
    </w:p>
    <w:p w14:paraId="0734FA2F" w14:textId="77777777" w:rsidR="000220D2" w:rsidRPr="00312756" w:rsidRDefault="000220D2" w:rsidP="000220D2">
      <w:pPr>
        <w:rPr>
          <w:rFonts w:ascii="Gill Sans" w:hAnsi="Gill Sans" w:cs="Gill Sans"/>
          <w:color w:val="000000" w:themeColor="text1"/>
          <w:sz w:val="22"/>
          <w:szCs w:val="22"/>
        </w:rPr>
      </w:pPr>
    </w:p>
    <w:p w14:paraId="166EA1F0" w14:textId="77777777" w:rsidR="000220D2" w:rsidRDefault="000220D2" w:rsidP="000220D2">
      <w:pPr>
        <w:rPr>
          <w:rFonts w:ascii="Gill Sans" w:hAnsi="Gill Sans" w:cs="Gill Sans"/>
          <w:color w:val="000000" w:themeColor="text1"/>
          <w:sz w:val="22"/>
          <w:szCs w:val="22"/>
        </w:rPr>
      </w:pPr>
      <w:r w:rsidRPr="00312756">
        <w:rPr>
          <w:rFonts w:ascii="Gill Sans" w:hAnsi="Gill Sans" w:cs="Gill Sans"/>
          <w:color w:val="000000" w:themeColor="text1"/>
          <w:sz w:val="22"/>
          <w:szCs w:val="22"/>
        </w:rPr>
        <w:t>Marc WIGGAM (IES), ‘Senate House, the Second World War, and the Ministry of Information Project’</w:t>
      </w:r>
    </w:p>
    <w:p w14:paraId="2D4724E4" w14:textId="77777777" w:rsidR="000220D2" w:rsidRDefault="000220D2" w:rsidP="000220D2">
      <w:pPr>
        <w:rPr>
          <w:rFonts w:ascii="Gill Sans" w:hAnsi="Gill Sans" w:cs="Gill Sans"/>
          <w:color w:val="000000" w:themeColor="text1"/>
          <w:sz w:val="22"/>
          <w:szCs w:val="22"/>
        </w:rPr>
      </w:pPr>
    </w:p>
    <w:p w14:paraId="1D5F1B38" w14:textId="77777777"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2268"/>
        </w:tabs>
        <w:rPr>
          <w:rFonts w:ascii="Gill Sans" w:hAnsi="Gill Sans" w:cs="Gill Sans"/>
          <w:bCs/>
          <w:color w:val="FFFFFF" w:themeColor="background1"/>
        </w:rPr>
      </w:pPr>
      <w:r>
        <w:rPr>
          <w:rFonts w:ascii="Gill Sans" w:hAnsi="Gill Sans" w:cs="Gill Sans"/>
          <w:bCs/>
          <w:color w:val="FFFFFF" w:themeColor="background1"/>
        </w:rPr>
        <w:t>10h00-11h00</w:t>
      </w:r>
      <w:r>
        <w:rPr>
          <w:rFonts w:ascii="Gill Sans" w:hAnsi="Gill Sans" w:cs="Gill Sans"/>
          <w:bCs/>
          <w:color w:val="FFFFFF" w:themeColor="background1"/>
        </w:rPr>
        <w:tab/>
      </w:r>
      <w:r w:rsidRPr="00312756">
        <w:rPr>
          <w:rFonts w:ascii="Gill Sans" w:hAnsi="Gill Sans" w:cs="Gill Sans"/>
          <w:bCs/>
          <w:color w:val="FFFFFF" w:themeColor="background1"/>
        </w:rPr>
        <w:t>KEYNOTE CONVERSATION</w:t>
      </w:r>
      <w:r w:rsidRPr="00312756">
        <w:rPr>
          <w:rFonts w:ascii="Gill Sans" w:hAnsi="Gill Sans" w:cs="Gill Sans"/>
          <w:bCs/>
          <w:color w:val="FFFFFF" w:themeColor="background1"/>
        </w:rPr>
        <w:tab/>
      </w:r>
    </w:p>
    <w:p w14:paraId="64A3E565"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2268"/>
        </w:tabs>
        <w:rPr>
          <w:rFonts w:ascii="Gill Sans" w:hAnsi="Gill Sans" w:cs="Gill Sans"/>
          <w:bCs/>
          <w:color w:val="FFFFFF" w:themeColor="background1"/>
        </w:rPr>
      </w:pPr>
      <w:r>
        <w:rPr>
          <w:rFonts w:ascii="Gill Sans" w:hAnsi="Gill Sans" w:cs="Gill Sans"/>
          <w:bCs/>
          <w:color w:val="FFFFFF" w:themeColor="background1"/>
        </w:rPr>
        <w:tab/>
      </w:r>
      <w:r w:rsidRPr="00312756">
        <w:rPr>
          <w:rFonts w:ascii="Gill Sans" w:hAnsi="Gill Sans" w:cs="Gill Sans"/>
          <w:bCs/>
          <w:color w:val="FFFFFF" w:themeColor="background1"/>
        </w:rPr>
        <w:t>Addressing the Archive</w:t>
      </w:r>
    </w:p>
    <w:p w14:paraId="7EA43A6A" w14:textId="77777777"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2268"/>
        </w:tabs>
        <w:rPr>
          <w:rFonts w:ascii="Gill Sans" w:hAnsi="Gill Sans" w:cs="Gill Sans"/>
          <w:bCs/>
          <w:i/>
          <w:color w:val="FFFFFF" w:themeColor="background1"/>
        </w:rPr>
      </w:pPr>
      <w:r>
        <w:rPr>
          <w:rFonts w:ascii="Gill Sans" w:hAnsi="Gill Sans" w:cs="Gill Sans"/>
          <w:bCs/>
          <w:color w:val="FFFFFF" w:themeColor="background1"/>
        </w:rPr>
        <w:tab/>
        <w:t>SENATE ROOM</w:t>
      </w:r>
    </w:p>
    <w:p w14:paraId="7D61F5D5"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color w:val="000000" w:themeColor="text1"/>
          <w:sz w:val="22"/>
          <w:szCs w:val="22"/>
        </w:rPr>
      </w:pPr>
    </w:p>
    <w:p w14:paraId="3220DA00" w14:textId="77777777" w:rsidR="000220D2" w:rsidRPr="00312756" w:rsidRDefault="000220D2" w:rsidP="000220D2">
      <w:pPr>
        <w:widowControl w:val="0"/>
        <w:autoSpaceDE w:val="0"/>
        <w:autoSpaceDN w:val="0"/>
        <w:adjustRightInd w:val="0"/>
        <w:spacing w:after="240"/>
        <w:contextualSpacing/>
        <w:rPr>
          <w:rFonts w:ascii="Gill Sans" w:hAnsi="Gill Sans" w:cs="Gill Sans"/>
          <w:bCs/>
          <w:color w:val="000000" w:themeColor="text1"/>
          <w:sz w:val="22"/>
          <w:szCs w:val="22"/>
        </w:rPr>
      </w:pPr>
      <w:r w:rsidRPr="00312756">
        <w:rPr>
          <w:rFonts w:ascii="Gill Sans" w:hAnsi="Gill Sans" w:cs="Gill Sans"/>
          <w:bCs/>
          <w:color w:val="000000" w:themeColor="text1"/>
          <w:sz w:val="22"/>
          <w:szCs w:val="22"/>
        </w:rPr>
        <w:t>Jennifer RUTHERFORD (Adelaide) (</w:t>
      </w:r>
      <w:r w:rsidRPr="00312756">
        <w:rPr>
          <w:rFonts w:ascii="Gill Sans" w:hAnsi="Gill Sans" w:cs="Gill Sans"/>
          <w:bCs/>
          <w:i/>
          <w:color w:val="000000" w:themeColor="text1"/>
          <w:sz w:val="22"/>
          <w:szCs w:val="22"/>
        </w:rPr>
        <w:t>in absentia</w:t>
      </w:r>
      <w:r w:rsidRPr="00312756">
        <w:rPr>
          <w:rFonts w:ascii="Gill Sans" w:hAnsi="Gill Sans" w:cs="Gill Sans"/>
          <w:bCs/>
          <w:color w:val="000000" w:themeColor="text1"/>
          <w:sz w:val="22"/>
          <w:szCs w:val="22"/>
        </w:rPr>
        <w:t>), ‘Curating Coetzee: from Austin to Adelaide’</w:t>
      </w:r>
    </w:p>
    <w:p w14:paraId="315801F3" w14:textId="77777777" w:rsidR="000220D2" w:rsidRPr="00312756" w:rsidRDefault="000220D2" w:rsidP="000220D2">
      <w:pPr>
        <w:widowControl w:val="0"/>
        <w:autoSpaceDE w:val="0"/>
        <w:autoSpaceDN w:val="0"/>
        <w:adjustRightInd w:val="0"/>
        <w:spacing w:after="240"/>
        <w:ind w:left="2880" w:hanging="2596"/>
        <w:contextualSpacing/>
        <w:rPr>
          <w:rFonts w:ascii="Gill Sans" w:hAnsi="Gill Sans" w:cs="Gill Sans"/>
          <w:color w:val="000000" w:themeColor="text1"/>
          <w:sz w:val="22"/>
          <w:szCs w:val="22"/>
        </w:rPr>
      </w:pPr>
    </w:p>
    <w:p w14:paraId="184F99DA"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Shaun IRLAM (SUNY-Buffalo), ‘Summertime Sadness: J.M. Coetzee, Coordinates &amp; the Negation of the Archive</w:t>
      </w:r>
    </w:p>
    <w:p w14:paraId="40CDFA1D"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color w:val="000000" w:themeColor="text1"/>
          <w:sz w:val="22"/>
          <w:szCs w:val="22"/>
        </w:rPr>
      </w:pPr>
    </w:p>
    <w:p w14:paraId="796A6D84" w14:textId="4E17FF9B" w:rsidR="000220D2" w:rsidRDefault="000220D2" w:rsidP="00A93580">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 xml:space="preserve">Kai EASTON (SOAS), </w:t>
      </w:r>
      <w:r w:rsidRPr="00312756">
        <w:rPr>
          <w:rFonts w:ascii="Gill Sans" w:hAnsi="Gill Sans" w:cs="Gill Sans"/>
          <w:i/>
          <w:color w:val="000000" w:themeColor="text1"/>
          <w:sz w:val="22"/>
          <w:szCs w:val="22"/>
        </w:rPr>
        <w:t>‘Buffalo-Leeu-Gamka’</w:t>
      </w:r>
      <w:r w:rsidRPr="00312756">
        <w:rPr>
          <w:rFonts w:ascii="Gill Sans" w:hAnsi="Gill Sans" w:cs="Gill Sans"/>
          <w:color w:val="000000" w:themeColor="text1"/>
          <w:sz w:val="22"/>
          <w:szCs w:val="22"/>
        </w:rPr>
        <w:t xml:space="preserve"> [film screening]</w:t>
      </w:r>
      <w:r w:rsidR="00A93580">
        <w:rPr>
          <w:rFonts w:ascii="Gill Sans" w:hAnsi="Gill Sans" w:cs="Gill Sans"/>
          <w:color w:val="000000" w:themeColor="text1"/>
          <w:sz w:val="22"/>
          <w:szCs w:val="22"/>
        </w:rPr>
        <w:t xml:space="preserve"> </w:t>
      </w:r>
    </w:p>
    <w:p w14:paraId="02F84F67" w14:textId="77777777" w:rsidR="000220D2" w:rsidRDefault="000220D2" w:rsidP="000220D2">
      <w:pPr>
        <w:widowControl w:val="0"/>
        <w:autoSpaceDE w:val="0"/>
        <w:autoSpaceDN w:val="0"/>
        <w:adjustRightInd w:val="0"/>
        <w:spacing w:after="240"/>
        <w:contextualSpacing/>
        <w:rPr>
          <w:rFonts w:ascii="Gill Sans" w:hAnsi="Gill Sans" w:cs="Gill Sans"/>
          <w:i/>
          <w:color w:val="000000" w:themeColor="text1"/>
          <w:sz w:val="22"/>
          <w:szCs w:val="22"/>
        </w:rPr>
      </w:pPr>
    </w:p>
    <w:p w14:paraId="0B0ACC02" w14:textId="77777777" w:rsidR="000220D2" w:rsidRPr="004C2813" w:rsidRDefault="000220D2" w:rsidP="000220D2">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 xml:space="preserve">Tea and coffee </w:t>
      </w:r>
    </w:p>
    <w:p w14:paraId="384114F0"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JESSEL ROOM</w:t>
      </w:r>
    </w:p>
    <w:p w14:paraId="33CD0C1A"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p>
    <w:p w14:paraId="525A2587" w14:textId="77777777" w:rsidR="001F2BC0" w:rsidRDefault="001F2BC0" w:rsidP="000220D2">
      <w:pPr>
        <w:widowControl w:val="0"/>
        <w:autoSpaceDE w:val="0"/>
        <w:autoSpaceDN w:val="0"/>
        <w:adjustRightInd w:val="0"/>
        <w:spacing w:after="240"/>
        <w:contextualSpacing/>
        <w:jc w:val="center"/>
        <w:rPr>
          <w:rFonts w:ascii="Gill Sans" w:hAnsi="Gill Sans" w:cs="Gill Sans"/>
          <w:b/>
          <w:i/>
          <w:sz w:val="22"/>
          <w:szCs w:val="22"/>
        </w:rPr>
      </w:pPr>
    </w:p>
    <w:p w14:paraId="675E7F49" w14:textId="77777777" w:rsidR="001F2BC0" w:rsidRDefault="001F2BC0" w:rsidP="000220D2">
      <w:pPr>
        <w:widowControl w:val="0"/>
        <w:autoSpaceDE w:val="0"/>
        <w:autoSpaceDN w:val="0"/>
        <w:adjustRightInd w:val="0"/>
        <w:spacing w:after="240"/>
        <w:contextualSpacing/>
        <w:jc w:val="center"/>
        <w:rPr>
          <w:rFonts w:ascii="Gill Sans" w:hAnsi="Gill Sans" w:cs="Gill Sans"/>
          <w:b/>
          <w:i/>
          <w:sz w:val="22"/>
          <w:szCs w:val="22"/>
        </w:rPr>
      </w:pPr>
    </w:p>
    <w:p w14:paraId="2F460C28" w14:textId="77777777" w:rsidR="001F2BC0" w:rsidRDefault="001F2BC0" w:rsidP="000220D2">
      <w:pPr>
        <w:widowControl w:val="0"/>
        <w:autoSpaceDE w:val="0"/>
        <w:autoSpaceDN w:val="0"/>
        <w:adjustRightInd w:val="0"/>
        <w:spacing w:after="240"/>
        <w:contextualSpacing/>
        <w:jc w:val="center"/>
        <w:rPr>
          <w:rFonts w:ascii="Gill Sans" w:hAnsi="Gill Sans" w:cs="Gill Sans"/>
          <w:b/>
          <w:i/>
          <w:sz w:val="22"/>
          <w:szCs w:val="22"/>
        </w:rPr>
      </w:pPr>
    </w:p>
    <w:p w14:paraId="2D4D1EF1" w14:textId="77777777" w:rsidR="001F2BC0" w:rsidRDefault="001F2BC0" w:rsidP="000220D2">
      <w:pPr>
        <w:widowControl w:val="0"/>
        <w:autoSpaceDE w:val="0"/>
        <w:autoSpaceDN w:val="0"/>
        <w:adjustRightInd w:val="0"/>
        <w:spacing w:after="240"/>
        <w:contextualSpacing/>
        <w:jc w:val="center"/>
        <w:rPr>
          <w:rFonts w:ascii="Gill Sans" w:hAnsi="Gill Sans" w:cs="Gill Sans"/>
          <w:b/>
          <w:i/>
          <w:sz w:val="22"/>
          <w:szCs w:val="22"/>
        </w:rPr>
      </w:pPr>
    </w:p>
    <w:p w14:paraId="681DC4B9" w14:textId="7987A5C7" w:rsidR="001F2BC0" w:rsidRPr="004C2813" w:rsidRDefault="001F2BC0" w:rsidP="001F2BC0">
      <w:pPr>
        <w:rPr>
          <w:rFonts w:ascii="Gill Sans" w:hAnsi="Gill Sans" w:cs="Gill Sans"/>
          <w:b/>
          <w:i/>
          <w:sz w:val="22"/>
          <w:szCs w:val="22"/>
        </w:rPr>
      </w:pPr>
    </w:p>
    <w:p w14:paraId="6D142031"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2127"/>
        </w:tabs>
        <w:rPr>
          <w:rFonts w:ascii="Gill Sans" w:hAnsi="Gill Sans" w:cs="Gill Sans"/>
          <w:bCs/>
          <w:color w:val="FFFFFF" w:themeColor="background1"/>
        </w:rPr>
      </w:pPr>
      <w:r>
        <w:rPr>
          <w:rFonts w:ascii="Gill Sans" w:hAnsi="Gill Sans" w:cs="Gill Sans"/>
          <w:bCs/>
          <w:color w:val="FFFFFF" w:themeColor="background1"/>
        </w:rPr>
        <w:lastRenderedPageBreak/>
        <w:t>11h30-12h30</w:t>
      </w:r>
      <w:r>
        <w:rPr>
          <w:rFonts w:ascii="Gill Sans" w:hAnsi="Gill Sans" w:cs="Gill Sans"/>
          <w:bCs/>
          <w:color w:val="FFFFFF" w:themeColor="background1"/>
        </w:rPr>
        <w:tab/>
      </w:r>
      <w:r w:rsidRPr="00312756">
        <w:rPr>
          <w:rFonts w:ascii="Gill Sans" w:hAnsi="Gill Sans" w:cs="Gill Sans"/>
          <w:bCs/>
          <w:color w:val="FFFFFF" w:themeColor="background1"/>
        </w:rPr>
        <w:t>De-Coding Coetzee in London</w:t>
      </w:r>
      <w:r w:rsidRPr="00312756">
        <w:rPr>
          <w:rFonts w:ascii="Gill Sans" w:hAnsi="Gill Sans" w:cs="Gill Sans"/>
          <w:bCs/>
          <w:color w:val="FFFFFF" w:themeColor="background1"/>
        </w:rPr>
        <w:tab/>
        <w:t xml:space="preserve">  </w:t>
      </w:r>
    </w:p>
    <w:p w14:paraId="3823E2E0" w14:textId="77777777" w:rsidR="000220D2" w:rsidRPr="0021231E"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tabs>
          <w:tab w:val="left" w:pos="2127"/>
        </w:tabs>
        <w:rPr>
          <w:rFonts w:ascii="Gill Sans" w:hAnsi="Gill Sans" w:cs="Gill Sans"/>
          <w:bCs/>
          <w:color w:val="FFFFFF" w:themeColor="background1"/>
        </w:rPr>
      </w:pPr>
      <w:r>
        <w:rPr>
          <w:rFonts w:ascii="Gill Sans" w:hAnsi="Gill Sans" w:cs="Gill Sans"/>
          <w:bCs/>
          <w:color w:val="FFFFFF" w:themeColor="background1"/>
        </w:rPr>
        <w:tab/>
        <w:t>SENATE ROOM</w:t>
      </w:r>
      <w:r w:rsidRPr="00312756">
        <w:rPr>
          <w:rFonts w:ascii="Gill Sans" w:hAnsi="Gill Sans" w:cs="Gill Sans"/>
          <w:bCs/>
          <w:color w:val="FFFFFF" w:themeColor="background1"/>
        </w:rPr>
        <w:t xml:space="preserve">   </w:t>
      </w:r>
    </w:p>
    <w:p w14:paraId="53C37494" w14:textId="77777777" w:rsidR="000220D2" w:rsidRPr="00312756" w:rsidRDefault="000220D2" w:rsidP="000220D2">
      <w:pPr>
        <w:widowControl w:val="0"/>
        <w:autoSpaceDE w:val="0"/>
        <w:autoSpaceDN w:val="0"/>
        <w:adjustRightInd w:val="0"/>
        <w:spacing w:after="240"/>
        <w:ind w:left="2880" w:hanging="260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ab/>
        <w:t xml:space="preserve"> </w:t>
      </w:r>
    </w:p>
    <w:p w14:paraId="63EFC870" w14:textId="77777777" w:rsidR="001F2BC0" w:rsidRDefault="001F2BC0"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0C5C3D5E"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Rebecca ROACH (KCL), ‘Coetzee’s Digital Archives, or, everything you never wanted to know about machine code’</w:t>
      </w:r>
    </w:p>
    <w:p w14:paraId="49AAEC54"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color w:val="000000" w:themeColor="text1"/>
          <w:sz w:val="22"/>
          <w:szCs w:val="22"/>
        </w:rPr>
      </w:pPr>
    </w:p>
    <w:p w14:paraId="3D3940A9"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 xml:space="preserve">Peter JOHNSTON (Cambridge): </w:t>
      </w:r>
      <w:r w:rsidR="00D94CDC">
        <w:rPr>
          <w:rFonts w:ascii="Gill Sans" w:hAnsi="Gill Sans" w:cs="Gill Sans"/>
          <w:color w:val="000000" w:themeColor="text1"/>
          <w:sz w:val="22"/>
          <w:szCs w:val="22"/>
        </w:rPr>
        <w:t>‘</w:t>
      </w:r>
      <w:r w:rsidR="00D94CDC" w:rsidRPr="00A76498">
        <w:rPr>
          <w:rFonts w:ascii="Gill Sans" w:hAnsi="Gill Sans" w:cs="Gill Sans"/>
          <w:color w:val="000000" w:themeColor="text1"/>
          <w:sz w:val="22"/>
          <w:szCs w:val="22"/>
        </w:rPr>
        <w:t>Coetzee Corpus: Data, Visualisations and Bots from the Digital Archive</w:t>
      </w:r>
      <w:r w:rsidR="00D94CDC">
        <w:rPr>
          <w:rFonts w:ascii="Gill Sans" w:hAnsi="Gill Sans" w:cs="Gill Sans"/>
          <w:color w:val="000000" w:themeColor="text1"/>
          <w:sz w:val="22"/>
          <w:szCs w:val="22"/>
        </w:rPr>
        <w:t>’</w:t>
      </w:r>
    </w:p>
    <w:p w14:paraId="58726DAF"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color w:val="000000" w:themeColor="text1"/>
          <w:sz w:val="22"/>
          <w:szCs w:val="22"/>
        </w:rPr>
      </w:pPr>
    </w:p>
    <w:p w14:paraId="61FE1EFD" w14:textId="1554FB3F" w:rsidR="000220D2" w:rsidRPr="00312756" w:rsidRDefault="000220D2" w:rsidP="000220D2">
      <w:pPr>
        <w:widowControl w:val="0"/>
        <w:autoSpaceDE w:val="0"/>
        <w:autoSpaceDN w:val="0"/>
        <w:adjustRightInd w:val="0"/>
        <w:spacing w:after="240"/>
        <w:contextualSpacing/>
        <w:rPr>
          <w:rFonts w:ascii="Gill Sans" w:hAnsi="Gill Sans" w:cs="Gill Sans"/>
          <w:i/>
          <w:color w:val="000000" w:themeColor="text1"/>
          <w:sz w:val="22"/>
          <w:szCs w:val="22"/>
        </w:rPr>
      </w:pPr>
      <w:r w:rsidRPr="00312756">
        <w:rPr>
          <w:rFonts w:ascii="Gill Sans" w:hAnsi="Gill Sans" w:cs="Gill Sans"/>
          <w:i/>
          <w:color w:val="000000" w:themeColor="text1"/>
          <w:sz w:val="22"/>
          <w:szCs w:val="22"/>
        </w:rPr>
        <w:t>Chair:  Marc FARRANT (Goldsmiths)</w:t>
      </w:r>
    </w:p>
    <w:p w14:paraId="6CF7ACE5" w14:textId="77777777" w:rsidR="000220D2" w:rsidRPr="004C2813" w:rsidRDefault="000220D2" w:rsidP="000220D2">
      <w:pPr>
        <w:widowControl w:val="0"/>
        <w:autoSpaceDE w:val="0"/>
        <w:autoSpaceDN w:val="0"/>
        <w:adjustRightInd w:val="0"/>
        <w:spacing w:after="240"/>
        <w:contextualSpacing/>
        <w:rPr>
          <w:rFonts w:ascii="Gill Sans" w:hAnsi="Gill Sans" w:cs="Gill Sans"/>
          <w:b/>
          <w:i/>
          <w:sz w:val="22"/>
          <w:szCs w:val="22"/>
        </w:rPr>
      </w:pPr>
    </w:p>
    <w:p w14:paraId="74B0B6FD" w14:textId="15C04FD9" w:rsidR="000220D2" w:rsidRPr="004C2813" w:rsidRDefault="000220D2" w:rsidP="000220D2">
      <w:pPr>
        <w:widowControl w:val="0"/>
        <w:autoSpaceDE w:val="0"/>
        <w:autoSpaceDN w:val="0"/>
        <w:adjustRightInd w:val="0"/>
        <w:spacing w:after="240"/>
        <w:contextualSpacing/>
        <w:jc w:val="center"/>
        <w:rPr>
          <w:rFonts w:ascii="Gill Sans" w:hAnsi="Gill Sans" w:cs="Gill Sans"/>
          <w:b/>
          <w:bCs/>
          <w:i/>
          <w:sz w:val="22"/>
          <w:szCs w:val="22"/>
        </w:rPr>
      </w:pPr>
      <w:r w:rsidRPr="004C2813">
        <w:rPr>
          <w:rFonts w:ascii="Gill Sans" w:hAnsi="Gill Sans" w:cs="Gill Sans"/>
          <w:b/>
          <w:bCs/>
          <w:i/>
          <w:sz w:val="22"/>
          <w:szCs w:val="22"/>
        </w:rPr>
        <w:t>Lunch</w:t>
      </w:r>
      <w:r w:rsidR="007C7AA0">
        <w:rPr>
          <w:rFonts w:ascii="Gill Sans" w:hAnsi="Gill Sans" w:cs="Gill Sans"/>
          <w:b/>
          <w:bCs/>
          <w:i/>
          <w:sz w:val="22"/>
          <w:szCs w:val="22"/>
        </w:rPr>
        <w:t xml:space="preserve"> – SPEAKERS ONLY</w:t>
      </w:r>
    </w:p>
    <w:p w14:paraId="3A68F408" w14:textId="77777777" w:rsidR="000220D2" w:rsidRDefault="000220D2" w:rsidP="000220D2">
      <w:pPr>
        <w:widowControl w:val="0"/>
        <w:autoSpaceDE w:val="0"/>
        <w:autoSpaceDN w:val="0"/>
        <w:adjustRightInd w:val="0"/>
        <w:spacing w:after="240"/>
        <w:contextualSpacing/>
        <w:jc w:val="center"/>
        <w:rPr>
          <w:rFonts w:ascii="Gill Sans" w:hAnsi="Gill Sans" w:cs="Gill Sans"/>
          <w:b/>
          <w:bCs/>
          <w:i/>
          <w:sz w:val="22"/>
          <w:szCs w:val="22"/>
        </w:rPr>
      </w:pPr>
      <w:r>
        <w:rPr>
          <w:rFonts w:ascii="Gill Sans" w:hAnsi="Gill Sans" w:cs="Gill Sans"/>
          <w:b/>
          <w:bCs/>
          <w:i/>
          <w:sz w:val="22"/>
          <w:szCs w:val="22"/>
        </w:rPr>
        <w:t>JESSEL ROOM</w:t>
      </w:r>
    </w:p>
    <w:p w14:paraId="1CEA03AD" w14:textId="77777777" w:rsidR="00A93580" w:rsidRPr="00422638" w:rsidRDefault="00A93580" w:rsidP="008453B3">
      <w:pPr>
        <w:widowControl w:val="0"/>
        <w:autoSpaceDE w:val="0"/>
        <w:autoSpaceDN w:val="0"/>
        <w:adjustRightInd w:val="0"/>
        <w:spacing w:after="240"/>
        <w:contextualSpacing/>
        <w:rPr>
          <w:rFonts w:ascii="Gill Sans" w:hAnsi="Gill Sans" w:cs="Gill Sans"/>
          <w:b/>
          <w:i/>
          <w:color w:val="7B7B7B" w:themeColor="accent3" w:themeShade="BF"/>
          <w:sz w:val="22"/>
          <w:szCs w:val="22"/>
        </w:rPr>
      </w:pPr>
    </w:p>
    <w:p w14:paraId="6766B4F0"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14h00-15h</w:t>
      </w:r>
      <w:r w:rsidR="00D94CDC">
        <w:rPr>
          <w:rFonts w:ascii="Gill Sans" w:hAnsi="Gill Sans" w:cs="Gill Sans"/>
          <w:bCs/>
          <w:color w:val="FFFFFF" w:themeColor="background1"/>
        </w:rPr>
        <w:t>00</w:t>
      </w:r>
      <w:r w:rsidRPr="00312756">
        <w:rPr>
          <w:rFonts w:ascii="Gill Sans" w:hAnsi="Gill Sans" w:cs="Gill Sans"/>
          <w:bCs/>
          <w:color w:val="FFFFFF" w:themeColor="background1"/>
        </w:rPr>
        <w:tab/>
        <w:t>Archival Positions &amp; Proliferations</w:t>
      </w:r>
      <w:r w:rsidRPr="00312756">
        <w:rPr>
          <w:rFonts w:ascii="Gill Sans" w:hAnsi="Gill Sans" w:cs="Gill Sans"/>
          <w:bCs/>
          <w:color w:val="FFFFFF" w:themeColor="background1"/>
        </w:rPr>
        <w:tab/>
      </w:r>
    </w:p>
    <w:p w14:paraId="6A3859D0" w14:textId="77777777"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000000" w:themeColor="text1"/>
        </w:rPr>
      </w:pPr>
      <w:r>
        <w:rPr>
          <w:rFonts w:ascii="Gill Sans" w:hAnsi="Gill Sans" w:cs="Gill Sans"/>
          <w:bCs/>
          <w:color w:val="FFFFFF" w:themeColor="background1"/>
        </w:rPr>
        <w:tab/>
        <w:t>SENATE ROOM</w:t>
      </w:r>
    </w:p>
    <w:p w14:paraId="0EDA7FB8"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6F6272AF" w14:textId="77777777" w:rsidR="000220D2" w:rsidRPr="00312756" w:rsidRDefault="000220D2" w:rsidP="000220D2">
      <w:pPr>
        <w:tabs>
          <w:tab w:val="left" w:pos="142"/>
        </w:tabs>
        <w:rPr>
          <w:rFonts w:ascii="Gill Sans" w:hAnsi="Gill Sans" w:cs="Gill Sans"/>
          <w:color w:val="000000" w:themeColor="text1"/>
          <w:sz w:val="22"/>
          <w:szCs w:val="22"/>
        </w:rPr>
      </w:pPr>
      <w:r w:rsidRPr="00312756">
        <w:rPr>
          <w:rFonts w:ascii="Gill Sans" w:hAnsi="Gill Sans" w:cs="Gill Sans"/>
          <w:color w:val="000000" w:themeColor="text1"/>
          <w:sz w:val="22"/>
          <w:szCs w:val="22"/>
        </w:rPr>
        <w:t xml:space="preserve">Andrew VAN DER VLIES (Queen Mary), </w:t>
      </w:r>
      <w:r w:rsidRPr="00312756">
        <w:rPr>
          <w:rFonts w:ascii="Baskerville" w:hAnsi="Baskerville"/>
          <w:color w:val="000000" w:themeColor="text1"/>
          <w:sz w:val="22"/>
          <w:szCs w:val="22"/>
        </w:rPr>
        <w:t>‘</w:t>
      </w:r>
      <w:r w:rsidRPr="00312756">
        <w:rPr>
          <w:rFonts w:ascii="Gill Sans" w:hAnsi="Gill Sans" w:cs="Gill Sans"/>
          <w:color w:val="000000" w:themeColor="text1"/>
          <w:sz w:val="22"/>
          <w:szCs w:val="22"/>
        </w:rPr>
        <w:t>Coetzee, the Archiv</w:t>
      </w:r>
      <w:r>
        <w:rPr>
          <w:rFonts w:ascii="Gill Sans" w:hAnsi="Gill Sans" w:cs="Gill Sans"/>
          <w:color w:val="000000" w:themeColor="text1"/>
          <w:sz w:val="22"/>
          <w:szCs w:val="22"/>
        </w:rPr>
        <w:t>e, and the Politics of the (Non</w:t>
      </w:r>
      <w:r w:rsidRPr="00312756">
        <w:rPr>
          <w:rFonts w:ascii="Gill Sans" w:hAnsi="Gill Sans" w:cs="Gill Sans"/>
          <w:color w:val="000000" w:themeColor="text1"/>
          <w:sz w:val="22"/>
          <w:szCs w:val="22"/>
        </w:rPr>
        <w:t>)</w:t>
      </w:r>
      <w:r>
        <w:rPr>
          <w:rFonts w:ascii="Gill Sans" w:hAnsi="Gill Sans" w:cs="Gill Sans"/>
          <w:color w:val="000000" w:themeColor="text1"/>
          <w:sz w:val="22"/>
          <w:szCs w:val="22"/>
        </w:rPr>
        <w:t xml:space="preserve"> </w:t>
      </w:r>
      <w:r w:rsidRPr="00312756">
        <w:rPr>
          <w:rFonts w:ascii="Gill Sans" w:hAnsi="Gill Sans" w:cs="Gill Sans"/>
          <w:color w:val="000000" w:themeColor="text1"/>
          <w:sz w:val="22"/>
          <w:szCs w:val="22"/>
        </w:rPr>
        <w:t>Position in the 1980s’</w:t>
      </w:r>
    </w:p>
    <w:p w14:paraId="2ED6904C" w14:textId="77777777" w:rsidR="000220D2" w:rsidRPr="00312756" w:rsidRDefault="000220D2" w:rsidP="000220D2">
      <w:pPr>
        <w:widowControl w:val="0"/>
        <w:tabs>
          <w:tab w:val="left" w:pos="142"/>
        </w:tabs>
        <w:autoSpaceDE w:val="0"/>
        <w:autoSpaceDN w:val="0"/>
        <w:adjustRightInd w:val="0"/>
        <w:spacing w:after="240"/>
        <w:ind w:left="284"/>
        <w:contextualSpacing/>
        <w:rPr>
          <w:rFonts w:ascii="Gill Sans" w:hAnsi="Gill Sans" w:cs="Gill Sans"/>
          <w:color w:val="000000" w:themeColor="text1"/>
          <w:sz w:val="22"/>
          <w:szCs w:val="22"/>
          <w:highlight w:val="yellow"/>
        </w:rPr>
      </w:pPr>
    </w:p>
    <w:p w14:paraId="786A7CA9" w14:textId="77777777" w:rsidR="000220D2" w:rsidRPr="00312756" w:rsidRDefault="000220D2" w:rsidP="000220D2">
      <w:pPr>
        <w:widowControl w:val="0"/>
        <w:tabs>
          <w:tab w:val="left" w:pos="142"/>
        </w:tabs>
        <w:autoSpaceDE w:val="0"/>
        <w:autoSpaceDN w:val="0"/>
        <w:adjustRightInd w:val="0"/>
        <w:spacing w:after="240"/>
        <w:contextualSpacing/>
        <w:rPr>
          <w:rFonts w:ascii="Gill Sans" w:eastAsia="Times New Roman" w:hAnsi="Gill Sans" w:cs="Gill Sans"/>
          <w:bCs/>
          <w:iCs/>
          <w:color w:val="000000" w:themeColor="text1"/>
          <w:sz w:val="22"/>
          <w:szCs w:val="22"/>
        </w:rPr>
      </w:pPr>
      <w:r w:rsidRPr="00312756">
        <w:rPr>
          <w:rFonts w:ascii="Gill Sans" w:hAnsi="Gill Sans" w:cs="Gill Sans"/>
          <w:color w:val="000000" w:themeColor="text1"/>
          <w:sz w:val="22"/>
          <w:szCs w:val="22"/>
        </w:rPr>
        <w:t>Lucy GRAHAM (UWC), ‘</w:t>
      </w:r>
      <w:r w:rsidRPr="00312756">
        <w:rPr>
          <w:rFonts w:ascii="Gill Sans" w:eastAsia="Times New Roman" w:hAnsi="Gill Sans" w:cs="Gill Sans"/>
          <w:bCs/>
          <w:color w:val="000000" w:themeColor="text1"/>
          <w:sz w:val="22"/>
          <w:szCs w:val="22"/>
        </w:rPr>
        <w:t>Hitler or Christ?: A Note on </w:t>
      </w:r>
      <w:r w:rsidRPr="00312756">
        <w:rPr>
          <w:rFonts w:ascii="Gill Sans" w:eastAsia="Times New Roman" w:hAnsi="Gill Sans" w:cs="Gill Sans"/>
          <w:bCs/>
          <w:i/>
          <w:iCs/>
          <w:color w:val="000000" w:themeColor="text1"/>
          <w:sz w:val="22"/>
          <w:szCs w:val="22"/>
        </w:rPr>
        <w:t>The Childhood</w:t>
      </w:r>
      <w:r w:rsidRPr="00312756">
        <w:rPr>
          <w:rFonts w:ascii="Gill Sans" w:eastAsia="Times New Roman" w:hAnsi="Gill Sans" w:cs="Gill Sans"/>
          <w:bCs/>
          <w:color w:val="000000" w:themeColor="text1"/>
          <w:sz w:val="22"/>
          <w:szCs w:val="22"/>
        </w:rPr>
        <w:t> and</w:t>
      </w:r>
      <w:r w:rsidRPr="00312756">
        <w:rPr>
          <w:rFonts w:ascii="Gill Sans" w:eastAsia="Times New Roman" w:hAnsi="Gill Sans" w:cs="Gill Sans"/>
          <w:bCs/>
          <w:i/>
          <w:iCs/>
          <w:color w:val="000000" w:themeColor="text1"/>
          <w:sz w:val="22"/>
          <w:szCs w:val="22"/>
        </w:rPr>
        <w:t> Schooldays of Jesus</w:t>
      </w:r>
      <w:r w:rsidRPr="00312756">
        <w:rPr>
          <w:rFonts w:ascii="Gill Sans" w:eastAsia="Times New Roman" w:hAnsi="Gill Sans" w:cs="Gill Sans"/>
          <w:bCs/>
          <w:iCs/>
          <w:color w:val="000000" w:themeColor="text1"/>
          <w:sz w:val="22"/>
          <w:szCs w:val="22"/>
        </w:rPr>
        <w:t>’</w:t>
      </w:r>
    </w:p>
    <w:p w14:paraId="283D636C" w14:textId="77777777" w:rsidR="000220D2" w:rsidRPr="00312756" w:rsidRDefault="000220D2" w:rsidP="000220D2">
      <w:pPr>
        <w:widowControl w:val="0"/>
        <w:tabs>
          <w:tab w:val="left" w:pos="142"/>
        </w:tabs>
        <w:autoSpaceDE w:val="0"/>
        <w:autoSpaceDN w:val="0"/>
        <w:adjustRightInd w:val="0"/>
        <w:spacing w:after="240"/>
        <w:contextualSpacing/>
        <w:rPr>
          <w:rFonts w:ascii="Gill Sans" w:eastAsia="Times New Roman" w:hAnsi="Gill Sans" w:cs="Gill Sans"/>
          <w:bCs/>
          <w:iCs/>
          <w:color w:val="000000" w:themeColor="text1"/>
          <w:sz w:val="22"/>
          <w:szCs w:val="22"/>
        </w:rPr>
      </w:pPr>
    </w:p>
    <w:p w14:paraId="05CC692C" w14:textId="078E35BF" w:rsidR="000220D2" w:rsidRPr="008453B3" w:rsidRDefault="000220D2" w:rsidP="008453B3">
      <w:pPr>
        <w:widowControl w:val="0"/>
        <w:tabs>
          <w:tab w:val="left" w:pos="142"/>
        </w:tabs>
        <w:autoSpaceDE w:val="0"/>
        <w:autoSpaceDN w:val="0"/>
        <w:adjustRightInd w:val="0"/>
        <w:spacing w:after="240"/>
        <w:contextualSpacing/>
        <w:jc w:val="both"/>
        <w:rPr>
          <w:rFonts w:ascii="Gill Sans" w:eastAsia="Times New Roman" w:hAnsi="Gill Sans" w:cs="Gill Sans"/>
          <w:bCs/>
          <w:i/>
          <w:iCs/>
          <w:color w:val="000000" w:themeColor="text1"/>
          <w:sz w:val="22"/>
          <w:szCs w:val="22"/>
        </w:rPr>
      </w:pPr>
      <w:r w:rsidRPr="00312756">
        <w:rPr>
          <w:rFonts w:ascii="Gill Sans" w:eastAsia="Times New Roman" w:hAnsi="Gill Sans" w:cs="Gill Sans"/>
          <w:bCs/>
          <w:i/>
          <w:iCs/>
          <w:color w:val="000000" w:themeColor="text1"/>
          <w:sz w:val="22"/>
          <w:szCs w:val="22"/>
        </w:rPr>
        <w:t>Chair:  Michelle KELLY (Oxford)</w:t>
      </w:r>
    </w:p>
    <w:p w14:paraId="0DEB6FB7" w14:textId="77777777" w:rsidR="000220D2" w:rsidRDefault="000220D2" w:rsidP="000220D2">
      <w:pPr>
        <w:rPr>
          <w:rFonts w:ascii="Gill Sans" w:hAnsi="Gill Sans" w:cs="Gill Sans"/>
          <w:i/>
          <w:color w:val="000000" w:themeColor="text1"/>
          <w:sz w:val="22"/>
          <w:szCs w:val="22"/>
        </w:rPr>
      </w:pPr>
    </w:p>
    <w:p w14:paraId="1C2971D6" w14:textId="7EF638C1" w:rsidR="000220D2" w:rsidRDefault="00C92B85"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Pr>
          <w:rFonts w:ascii="Gill Sans" w:hAnsi="Gill Sans" w:cs="Gill Sans"/>
          <w:bCs/>
          <w:color w:val="FFFFFF" w:themeColor="background1"/>
        </w:rPr>
        <w:t>15h00-16h00</w:t>
      </w:r>
      <w:r w:rsidR="000220D2">
        <w:rPr>
          <w:rFonts w:ascii="Gill Sans" w:hAnsi="Gill Sans" w:cs="Gill Sans"/>
          <w:bCs/>
          <w:color w:val="FFFFFF" w:themeColor="background1"/>
        </w:rPr>
        <w:tab/>
      </w:r>
      <w:r w:rsidR="000220D2" w:rsidRPr="00101ABD">
        <w:rPr>
          <w:rFonts w:ascii="Gill Sans" w:hAnsi="Gill Sans" w:cs="Gill Sans"/>
          <w:bCs/>
          <w:color w:val="FFFFFF" w:themeColor="background1"/>
        </w:rPr>
        <w:tab/>
      </w:r>
      <w:r w:rsidR="000220D2">
        <w:rPr>
          <w:rFonts w:ascii="Gill Sans" w:hAnsi="Gill Sans" w:cs="Gill Sans"/>
          <w:bCs/>
          <w:color w:val="FFFFFF" w:themeColor="background1"/>
        </w:rPr>
        <w:t>Archival Survival</w:t>
      </w:r>
    </w:p>
    <w:p w14:paraId="7D00D49D" w14:textId="77777777"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Pr>
          <w:rFonts w:ascii="Gill Sans" w:hAnsi="Gill Sans" w:cs="Gill Sans"/>
          <w:bCs/>
          <w:color w:val="FFFFFF" w:themeColor="background1"/>
        </w:rPr>
        <w:tab/>
      </w:r>
      <w:r>
        <w:rPr>
          <w:rFonts w:ascii="Gill Sans" w:hAnsi="Gill Sans" w:cs="Gill Sans"/>
          <w:bCs/>
          <w:color w:val="FFFFFF" w:themeColor="background1"/>
        </w:rPr>
        <w:tab/>
      </w:r>
      <w:r>
        <w:rPr>
          <w:rFonts w:ascii="Gill Sans" w:hAnsi="Gill Sans" w:cs="Gill Sans"/>
          <w:bCs/>
          <w:color w:val="FFFFFF" w:themeColor="background1"/>
        </w:rPr>
        <w:tab/>
        <w:t>SENATE ROOM</w:t>
      </w:r>
    </w:p>
    <w:p w14:paraId="23E97BE1" w14:textId="77777777" w:rsidR="000220D2" w:rsidRDefault="000220D2" w:rsidP="000220D2">
      <w:pPr>
        <w:rPr>
          <w:rFonts w:ascii="Gill Sans" w:hAnsi="Gill Sans" w:cs="Gill Sans"/>
          <w:color w:val="000000" w:themeColor="text1"/>
          <w:sz w:val="22"/>
          <w:szCs w:val="22"/>
        </w:rPr>
      </w:pPr>
    </w:p>
    <w:p w14:paraId="4F422F7E" w14:textId="77777777" w:rsidR="000220D2" w:rsidRPr="00312756" w:rsidRDefault="000220D2" w:rsidP="000220D2">
      <w:pPr>
        <w:rPr>
          <w:rFonts w:ascii="Gill Sans" w:hAnsi="Gill Sans" w:cs="Gill Sans"/>
          <w:color w:val="000000" w:themeColor="text1"/>
          <w:sz w:val="22"/>
          <w:szCs w:val="22"/>
        </w:rPr>
      </w:pPr>
      <w:r w:rsidRPr="00312756">
        <w:rPr>
          <w:rFonts w:ascii="Gill Sans" w:hAnsi="Gill Sans" w:cs="Gill Sans"/>
          <w:color w:val="000000" w:themeColor="text1"/>
          <w:sz w:val="22"/>
          <w:szCs w:val="22"/>
        </w:rPr>
        <w:t>Michele CHINITZ (CUNY), ‘Suspended Time in the Archive:  Waiting for History and Slow Fiction’</w:t>
      </w:r>
    </w:p>
    <w:p w14:paraId="3924DCED"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563C3601" w14:textId="77777777" w:rsidR="000220D2" w:rsidRPr="00312756" w:rsidRDefault="000220D2" w:rsidP="000220D2">
      <w:pPr>
        <w:rPr>
          <w:rFonts w:ascii="Gill Sans" w:hAnsi="Gill Sans" w:cs="Gill Sans"/>
          <w:color w:val="000000" w:themeColor="text1"/>
          <w:sz w:val="22"/>
          <w:szCs w:val="22"/>
        </w:rPr>
      </w:pPr>
      <w:r w:rsidRPr="00312756">
        <w:rPr>
          <w:rFonts w:ascii="Gill Sans" w:hAnsi="Gill Sans" w:cs="Gill Sans"/>
          <w:color w:val="000000" w:themeColor="text1"/>
          <w:sz w:val="22"/>
          <w:szCs w:val="22"/>
        </w:rPr>
        <w:t>Cristóbal PÉREZ BARRA (Oxford), ‘Following Borges’s Footsteps:  J. M. Coetzee’s Biblioteca Personal’</w:t>
      </w:r>
    </w:p>
    <w:p w14:paraId="5EF0B042" w14:textId="77777777" w:rsidR="000220D2" w:rsidRPr="00312756" w:rsidRDefault="000220D2" w:rsidP="000220D2">
      <w:pPr>
        <w:ind w:left="284"/>
        <w:rPr>
          <w:rFonts w:ascii="Gill Sans" w:hAnsi="Gill Sans" w:cs="Gill Sans"/>
          <w:color w:val="000000" w:themeColor="text1"/>
          <w:sz w:val="22"/>
          <w:szCs w:val="22"/>
        </w:rPr>
      </w:pPr>
    </w:p>
    <w:p w14:paraId="62A2D75A" w14:textId="75B09BBA" w:rsidR="000220D2" w:rsidRDefault="000220D2" w:rsidP="000220D2">
      <w:pPr>
        <w:widowControl w:val="0"/>
        <w:tabs>
          <w:tab w:val="left" w:pos="142"/>
        </w:tabs>
        <w:autoSpaceDE w:val="0"/>
        <w:autoSpaceDN w:val="0"/>
        <w:adjustRightInd w:val="0"/>
        <w:spacing w:after="240"/>
        <w:contextualSpacing/>
        <w:jc w:val="both"/>
        <w:rPr>
          <w:rFonts w:ascii="Gill Sans" w:hAnsi="Gill Sans" w:cs="Gill Sans"/>
          <w:i/>
          <w:color w:val="000000" w:themeColor="text1"/>
          <w:sz w:val="22"/>
          <w:szCs w:val="22"/>
        </w:rPr>
      </w:pPr>
      <w:r w:rsidRPr="00312756">
        <w:rPr>
          <w:rFonts w:ascii="Gill Sans" w:hAnsi="Gill Sans" w:cs="Gill Sans"/>
          <w:i/>
          <w:color w:val="000000" w:themeColor="text1"/>
          <w:sz w:val="22"/>
          <w:szCs w:val="22"/>
        </w:rPr>
        <w:t>Chair:  Richard A. BARNEY (SUNY-Albany</w:t>
      </w:r>
      <w:r>
        <w:rPr>
          <w:rFonts w:ascii="Gill Sans" w:hAnsi="Gill Sans" w:cs="Gill Sans"/>
          <w:i/>
          <w:color w:val="000000" w:themeColor="text1"/>
          <w:sz w:val="22"/>
          <w:szCs w:val="22"/>
        </w:rPr>
        <w:t>)</w:t>
      </w:r>
    </w:p>
    <w:p w14:paraId="589BC1BD" w14:textId="77777777" w:rsidR="00A93580" w:rsidRDefault="00A93580" w:rsidP="000220D2">
      <w:pPr>
        <w:widowControl w:val="0"/>
        <w:tabs>
          <w:tab w:val="left" w:pos="142"/>
        </w:tabs>
        <w:autoSpaceDE w:val="0"/>
        <w:autoSpaceDN w:val="0"/>
        <w:adjustRightInd w:val="0"/>
        <w:spacing w:after="240"/>
        <w:contextualSpacing/>
        <w:jc w:val="both"/>
        <w:rPr>
          <w:rFonts w:ascii="Gill Sans" w:hAnsi="Gill Sans" w:cs="Gill Sans"/>
          <w:i/>
          <w:color w:val="000000" w:themeColor="text1"/>
          <w:sz w:val="22"/>
          <w:szCs w:val="22"/>
        </w:rPr>
      </w:pPr>
    </w:p>
    <w:p w14:paraId="1C2C737C" w14:textId="77777777" w:rsidR="00D94CDC" w:rsidRPr="004C2813" w:rsidRDefault="00D94CDC" w:rsidP="00D94CDC">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 xml:space="preserve">Tea and coffee </w:t>
      </w:r>
    </w:p>
    <w:p w14:paraId="70572314" w14:textId="77777777" w:rsidR="00D94CDC" w:rsidRDefault="00D94CDC" w:rsidP="00D94CDC">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JESSEL ROOM</w:t>
      </w:r>
    </w:p>
    <w:p w14:paraId="13532961" w14:textId="77777777" w:rsidR="008453B3" w:rsidRDefault="008453B3" w:rsidP="00D94CDC">
      <w:pPr>
        <w:widowControl w:val="0"/>
        <w:autoSpaceDE w:val="0"/>
        <w:autoSpaceDN w:val="0"/>
        <w:adjustRightInd w:val="0"/>
        <w:spacing w:after="240"/>
        <w:contextualSpacing/>
        <w:jc w:val="center"/>
        <w:rPr>
          <w:rFonts w:ascii="Gill Sans" w:hAnsi="Gill Sans" w:cs="Gill Sans"/>
          <w:b/>
          <w:i/>
          <w:sz w:val="22"/>
          <w:szCs w:val="22"/>
        </w:rPr>
      </w:pPr>
    </w:p>
    <w:p w14:paraId="78673CFC" w14:textId="77777777" w:rsidR="008453B3" w:rsidRDefault="008453B3" w:rsidP="00D94CDC">
      <w:pPr>
        <w:widowControl w:val="0"/>
        <w:autoSpaceDE w:val="0"/>
        <w:autoSpaceDN w:val="0"/>
        <w:adjustRightInd w:val="0"/>
        <w:spacing w:after="240"/>
        <w:contextualSpacing/>
        <w:jc w:val="center"/>
        <w:rPr>
          <w:rFonts w:ascii="Gill Sans" w:hAnsi="Gill Sans" w:cs="Gill Sans"/>
          <w:b/>
          <w:i/>
          <w:sz w:val="22"/>
          <w:szCs w:val="22"/>
        </w:rPr>
      </w:pPr>
    </w:p>
    <w:p w14:paraId="2B9B8C14" w14:textId="77777777" w:rsidR="008453B3" w:rsidRDefault="008453B3" w:rsidP="00D94CDC">
      <w:pPr>
        <w:widowControl w:val="0"/>
        <w:autoSpaceDE w:val="0"/>
        <w:autoSpaceDN w:val="0"/>
        <w:adjustRightInd w:val="0"/>
        <w:spacing w:after="240"/>
        <w:contextualSpacing/>
        <w:jc w:val="center"/>
        <w:rPr>
          <w:rFonts w:ascii="Gill Sans" w:hAnsi="Gill Sans" w:cs="Gill Sans"/>
          <w:b/>
          <w:i/>
          <w:sz w:val="22"/>
          <w:szCs w:val="22"/>
        </w:rPr>
      </w:pPr>
    </w:p>
    <w:p w14:paraId="0959B0EA" w14:textId="77777777" w:rsidR="008453B3" w:rsidRDefault="008453B3" w:rsidP="00D94CDC">
      <w:pPr>
        <w:widowControl w:val="0"/>
        <w:autoSpaceDE w:val="0"/>
        <w:autoSpaceDN w:val="0"/>
        <w:adjustRightInd w:val="0"/>
        <w:spacing w:after="240"/>
        <w:contextualSpacing/>
        <w:jc w:val="center"/>
        <w:rPr>
          <w:rFonts w:ascii="Gill Sans" w:hAnsi="Gill Sans" w:cs="Gill Sans"/>
          <w:b/>
          <w:i/>
          <w:sz w:val="22"/>
          <w:szCs w:val="22"/>
        </w:rPr>
      </w:pPr>
    </w:p>
    <w:p w14:paraId="59E99799" w14:textId="77777777" w:rsidR="00D94CDC" w:rsidRDefault="00D94CDC" w:rsidP="000220D2">
      <w:pPr>
        <w:widowControl w:val="0"/>
        <w:tabs>
          <w:tab w:val="left" w:pos="142"/>
        </w:tabs>
        <w:autoSpaceDE w:val="0"/>
        <w:autoSpaceDN w:val="0"/>
        <w:adjustRightInd w:val="0"/>
        <w:spacing w:after="240"/>
        <w:contextualSpacing/>
        <w:jc w:val="both"/>
        <w:rPr>
          <w:rFonts w:ascii="Gill Sans" w:hAnsi="Gill Sans" w:cs="Gill Sans"/>
          <w:i/>
          <w:color w:val="000000" w:themeColor="text1"/>
          <w:sz w:val="22"/>
          <w:szCs w:val="22"/>
        </w:rPr>
      </w:pPr>
    </w:p>
    <w:p w14:paraId="7169A09F" w14:textId="77777777" w:rsidR="000220D2" w:rsidRDefault="00D94CDC"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color w:val="FFFFFF" w:themeColor="background1"/>
        </w:rPr>
      </w:pPr>
      <w:r>
        <w:rPr>
          <w:rFonts w:ascii="Gill Sans" w:hAnsi="Gill Sans" w:cs="Gill Sans"/>
          <w:color w:val="FFFFFF" w:themeColor="background1"/>
        </w:rPr>
        <w:lastRenderedPageBreak/>
        <w:t>16h30</w:t>
      </w:r>
      <w:r w:rsidR="000220D2">
        <w:rPr>
          <w:rFonts w:ascii="Gill Sans" w:hAnsi="Gill Sans" w:cs="Gill Sans"/>
          <w:color w:val="FFFFFF" w:themeColor="background1"/>
        </w:rPr>
        <w:t>-17h45</w:t>
      </w:r>
      <w:r w:rsidR="000220D2">
        <w:rPr>
          <w:rFonts w:ascii="Gill Sans" w:hAnsi="Gill Sans" w:cs="Gill Sans"/>
          <w:color w:val="FFFFFF" w:themeColor="background1"/>
        </w:rPr>
        <w:tab/>
      </w:r>
      <w:r w:rsidR="000220D2">
        <w:rPr>
          <w:rFonts w:ascii="Gill Sans" w:hAnsi="Gill Sans" w:cs="Gill Sans"/>
          <w:color w:val="FFFFFF" w:themeColor="background1"/>
        </w:rPr>
        <w:tab/>
      </w:r>
      <w:r w:rsidR="000220D2" w:rsidRPr="00312756">
        <w:rPr>
          <w:rFonts w:ascii="Gill Sans" w:hAnsi="Gill Sans" w:cs="Gill Sans"/>
          <w:color w:val="FFFFFF" w:themeColor="background1"/>
        </w:rPr>
        <w:t>Copyright &amp; Creative Practice</w:t>
      </w:r>
      <w:r w:rsidR="000220D2" w:rsidRPr="00312756">
        <w:rPr>
          <w:rFonts w:ascii="Gill Sans" w:hAnsi="Gill Sans" w:cs="Gill Sans"/>
          <w:color w:val="FFFFFF" w:themeColor="background1"/>
        </w:rPr>
        <w:tab/>
      </w:r>
      <w:r w:rsidR="000220D2" w:rsidRPr="00312756">
        <w:rPr>
          <w:rFonts w:ascii="Gill Sans" w:hAnsi="Gill Sans" w:cs="Gill Sans"/>
          <w:color w:val="FFFFFF" w:themeColor="background1"/>
        </w:rPr>
        <w:tab/>
      </w:r>
    </w:p>
    <w:p w14:paraId="7C43DE02" w14:textId="6389FE79" w:rsidR="000220D2" w:rsidRPr="00312756"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i/>
          <w:color w:val="FFFFFF" w:themeColor="background1"/>
        </w:rPr>
      </w:pPr>
      <w:r>
        <w:rPr>
          <w:rFonts w:ascii="Gill Sans" w:hAnsi="Gill Sans" w:cs="Gill Sans"/>
          <w:color w:val="FFFFFF" w:themeColor="background1"/>
        </w:rPr>
        <w:tab/>
      </w:r>
      <w:r w:rsidR="008453B3">
        <w:rPr>
          <w:rFonts w:ascii="Gill Sans" w:hAnsi="Gill Sans" w:cs="Gill Sans"/>
          <w:color w:val="FFFFFF" w:themeColor="background1"/>
        </w:rPr>
        <w:t>BLOOMSBURY ROOM / G35</w:t>
      </w:r>
      <w:r w:rsidRPr="00312756">
        <w:rPr>
          <w:rFonts w:ascii="Gill Sans" w:hAnsi="Gill Sans" w:cs="Gill Sans"/>
          <w:color w:val="FFFFFF" w:themeColor="background1"/>
        </w:rPr>
        <w:t xml:space="preserve"> </w:t>
      </w:r>
    </w:p>
    <w:p w14:paraId="52A8E272" w14:textId="77777777" w:rsidR="000220D2" w:rsidRPr="00312756" w:rsidRDefault="000220D2" w:rsidP="000220D2">
      <w:pPr>
        <w:widowControl w:val="0"/>
        <w:autoSpaceDE w:val="0"/>
        <w:autoSpaceDN w:val="0"/>
        <w:adjustRightInd w:val="0"/>
        <w:spacing w:after="240"/>
        <w:ind w:left="284"/>
        <w:contextualSpacing/>
        <w:rPr>
          <w:rFonts w:ascii="Gill Sans" w:eastAsia="Times New Roman" w:hAnsi="Gill Sans" w:cs="Gill Sans"/>
          <w:i/>
          <w:color w:val="000000" w:themeColor="text1"/>
        </w:rPr>
      </w:pPr>
    </w:p>
    <w:p w14:paraId="340402A9"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Ian GLENN (UCT)</w:t>
      </w:r>
      <w:r w:rsidRPr="00312756">
        <w:rPr>
          <w:rFonts w:ascii="Gill Sans" w:hAnsi="Gill Sans" w:cs="Gill Sans"/>
          <w:i/>
          <w:color w:val="000000" w:themeColor="text1"/>
          <w:sz w:val="22"/>
          <w:szCs w:val="22"/>
        </w:rPr>
        <w:t>, ‘</w:t>
      </w:r>
      <w:r w:rsidRPr="00312756">
        <w:rPr>
          <w:rFonts w:ascii="Gill Sans" w:hAnsi="Gill Sans" w:cs="Gill Sans"/>
          <w:color w:val="000000" w:themeColor="text1"/>
          <w:sz w:val="22"/>
          <w:szCs w:val="22"/>
        </w:rPr>
        <w:t>Corresponding with Coetzee: The writer and the institution’</w:t>
      </w:r>
    </w:p>
    <w:p w14:paraId="18E6DFAB"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i/>
          <w:color w:val="000000" w:themeColor="text1"/>
          <w:sz w:val="22"/>
          <w:szCs w:val="22"/>
        </w:rPr>
      </w:pPr>
    </w:p>
    <w:p w14:paraId="6C1F6787"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Michael CAWOOD GREEN (Northumbria), ‘On Reflection:  Coetzee, the Archive, and Practice-Led Research’</w:t>
      </w:r>
    </w:p>
    <w:p w14:paraId="0BD3A008" w14:textId="77777777" w:rsidR="000220D2" w:rsidRPr="00312756" w:rsidRDefault="000220D2" w:rsidP="000220D2">
      <w:pPr>
        <w:widowControl w:val="0"/>
        <w:autoSpaceDE w:val="0"/>
        <w:autoSpaceDN w:val="0"/>
        <w:adjustRightInd w:val="0"/>
        <w:spacing w:after="240"/>
        <w:ind w:left="284"/>
        <w:contextualSpacing/>
        <w:rPr>
          <w:rFonts w:ascii="Gill Sans" w:hAnsi="Gill Sans" w:cs="Gill Sans"/>
          <w:color w:val="000000" w:themeColor="text1"/>
          <w:sz w:val="22"/>
          <w:szCs w:val="22"/>
        </w:rPr>
      </w:pPr>
    </w:p>
    <w:p w14:paraId="50AEFB4B" w14:textId="77777777" w:rsidR="000220D2" w:rsidRDefault="000220D2" w:rsidP="000220D2">
      <w:pPr>
        <w:rPr>
          <w:rFonts w:ascii="Gill Sans" w:hAnsi="Gill Sans" w:cs="Gill Sans"/>
          <w:i/>
          <w:color w:val="000000" w:themeColor="text1"/>
          <w:sz w:val="22"/>
          <w:szCs w:val="22"/>
        </w:rPr>
      </w:pPr>
      <w:r w:rsidRPr="00312756">
        <w:rPr>
          <w:rFonts w:ascii="Gill Sans" w:hAnsi="Gill Sans" w:cs="Gill Sans"/>
          <w:i/>
          <w:color w:val="000000" w:themeColor="text1"/>
          <w:sz w:val="22"/>
          <w:szCs w:val="22"/>
        </w:rPr>
        <w:t>Discussant:  Hermann WITTENBERG (UWC</w:t>
      </w:r>
      <w:r>
        <w:rPr>
          <w:rFonts w:ascii="Gill Sans" w:hAnsi="Gill Sans" w:cs="Gill Sans"/>
          <w:i/>
          <w:color w:val="000000" w:themeColor="text1"/>
          <w:sz w:val="22"/>
          <w:szCs w:val="22"/>
        </w:rPr>
        <w:t>)</w:t>
      </w:r>
    </w:p>
    <w:p w14:paraId="535FB200" w14:textId="77777777" w:rsidR="000220D2" w:rsidRDefault="000220D2" w:rsidP="000220D2">
      <w:pPr>
        <w:widowControl w:val="0"/>
        <w:tabs>
          <w:tab w:val="left" w:pos="142"/>
        </w:tabs>
        <w:autoSpaceDE w:val="0"/>
        <w:autoSpaceDN w:val="0"/>
        <w:adjustRightInd w:val="0"/>
        <w:spacing w:after="240"/>
        <w:contextualSpacing/>
        <w:jc w:val="both"/>
        <w:rPr>
          <w:rFonts w:ascii="Gill Sans" w:hAnsi="Gill Sans" w:cs="Gill Sans"/>
          <w:i/>
          <w:color w:val="000000" w:themeColor="text1"/>
          <w:sz w:val="22"/>
          <w:szCs w:val="22"/>
        </w:rPr>
      </w:pPr>
    </w:p>
    <w:p w14:paraId="193C8D82" w14:textId="77777777" w:rsidR="000220D2" w:rsidRDefault="000220D2" w:rsidP="000220D2">
      <w:pPr>
        <w:jc w:val="center"/>
        <w:rPr>
          <w:rFonts w:ascii="Gill Sans" w:hAnsi="Gill Sans" w:cs="Gill Sans"/>
          <w:b/>
          <w:i/>
          <w:color w:val="000000" w:themeColor="text1"/>
          <w:sz w:val="22"/>
          <w:szCs w:val="22"/>
        </w:rPr>
      </w:pPr>
      <w:r w:rsidRPr="00422638">
        <w:rPr>
          <w:rFonts w:ascii="Gill Sans" w:hAnsi="Gill Sans" w:cs="Gill Sans"/>
          <w:b/>
          <w:i/>
          <w:color w:val="000000" w:themeColor="text1"/>
          <w:sz w:val="22"/>
          <w:szCs w:val="22"/>
        </w:rPr>
        <w:t>Drinks / snacks for the cinema</w:t>
      </w:r>
    </w:p>
    <w:p w14:paraId="00E9685A" w14:textId="38921AE5" w:rsidR="001F2BC0" w:rsidRDefault="00D746F7" w:rsidP="008453B3">
      <w:pPr>
        <w:jc w:val="center"/>
        <w:rPr>
          <w:rFonts w:ascii="Gill Sans" w:hAnsi="Gill Sans" w:cs="Gill Sans"/>
          <w:b/>
          <w:i/>
          <w:color w:val="000000" w:themeColor="text1"/>
          <w:sz w:val="22"/>
          <w:szCs w:val="22"/>
        </w:rPr>
      </w:pPr>
      <w:r>
        <w:rPr>
          <w:rFonts w:ascii="Gill Sans" w:hAnsi="Gill Sans" w:cs="Gill Sans"/>
          <w:b/>
          <w:i/>
          <w:color w:val="000000" w:themeColor="text1"/>
          <w:sz w:val="22"/>
          <w:szCs w:val="22"/>
        </w:rPr>
        <w:t>OUTSIDE G35</w:t>
      </w:r>
    </w:p>
    <w:p w14:paraId="75922793" w14:textId="77777777" w:rsidR="000220D2" w:rsidRPr="000220D2" w:rsidRDefault="000220D2" w:rsidP="000220D2">
      <w:pPr>
        <w:rPr>
          <w:rFonts w:ascii="Gill Sans" w:hAnsi="Gill Sans" w:cs="Gill Sans"/>
          <w:b/>
          <w:i/>
          <w:color w:val="000000" w:themeColor="text1"/>
          <w:sz w:val="22"/>
          <w:szCs w:val="22"/>
        </w:rPr>
      </w:pPr>
      <w:r>
        <w:rPr>
          <w:rFonts w:ascii="Gill Sans" w:hAnsi="Gill Sans" w:cs="Gill Sans"/>
          <w:bCs/>
          <w:color w:val="FFFFFF" w:themeColor="background1"/>
        </w:rPr>
        <w:t>18h00-19h00</w:t>
      </w:r>
      <w:r w:rsidRPr="00101ABD">
        <w:rPr>
          <w:rFonts w:ascii="Gill Sans" w:hAnsi="Gill Sans" w:cs="Gill Sans"/>
          <w:bCs/>
          <w:color w:val="FFFFFF" w:themeColor="background1"/>
        </w:rPr>
        <w:tab/>
      </w:r>
      <w:r>
        <w:rPr>
          <w:rFonts w:ascii="Gill Sans" w:hAnsi="Gill Sans" w:cs="Gill Sans"/>
          <w:bCs/>
          <w:color w:val="FFFFFF" w:themeColor="background1"/>
        </w:rPr>
        <w:tab/>
      </w:r>
      <w:r w:rsidRPr="00101ABD">
        <w:rPr>
          <w:rFonts w:ascii="Gill Sans" w:hAnsi="Gill Sans" w:cs="Gill Sans"/>
          <w:color w:val="FFFFFF" w:themeColor="background1"/>
        </w:rPr>
        <w:t>Screening of PASSAGES [VHS</w:t>
      </w:r>
      <w:r>
        <w:rPr>
          <w:rFonts w:ascii="Gill Sans" w:hAnsi="Gill Sans" w:cs="Gill Sans"/>
          <w:color w:val="FFFFFF" w:themeColor="background1"/>
        </w:rPr>
        <w:t>]</w:t>
      </w:r>
    </w:p>
    <w:p w14:paraId="25603D43" w14:textId="0E85B39B" w:rsidR="003E0CB1" w:rsidRDefault="003E0CB1"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color w:val="FFFFFF" w:themeColor="background1"/>
        </w:rPr>
      </w:pPr>
      <w:r>
        <w:rPr>
          <w:rFonts w:ascii="Gill Sans" w:hAnsi="Gill Sans" w:cs="Gill Sans"/>
          <w:color w:val="FFFFFF" w:themeColor="background1"/>
        </w:rPr>
        <w:t>18h00-19h00</w:t>
      </w:r>
      <w:r>
        <w:rPr>
          <w:rFonts w:ascii="Gill Sans" w:hAnsi="Gill Sans" w:cs="Gill Sans"/>
          <w:color w:val="FFFFFF" w:themeColor="background1"/>
        </w:rPr>
        <w:tab/>
      </w:r>
      <w:r>
        <w:rPr>
          <w:rFonts w:ascii="Gill Sans" w:hAnsi="Gill Sans" w:cs="Gill Sans"/>
          <w:color w:val="FFFFFF" w:themeColor="background1"/>
        </w:rPr>
        <w:tab/>
      </w:r>
      <w:r w:rsidR="007D1422">
        <w:rPr>
          <w:rFonts w:ascii="Gill Sans" w:hAnsi="Gill Sans" w:cs="Gill Sans"/>
          <w:color w:val="FFFFFF" w:themeColor="background1"/>
        </w:rPr>
        <w:t xml:space="preserve">PASSAGES </w:t>
      </w:r>
    </w:p>
    <w:p w14:paraId="030530F6" w14:textId="3B189178" w:rsidR="000220D2" w:rsidRDefault="003E0CB1"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color w:val="FFFFFF" w:themeColor="background1"/>
        </w:rPr>
      </w:pPr>
      <w:r>
        <w:rPr>
          <w:rFonts w:ascii="Gill Sans" w:hAnsi="Gill Sans" w:cs="Gill Sans"/>
          <w:color w:val="FFFFFF" w:themeColor="background1"/>
        </w:rPr>
        <w:tab/>
      </w:r>
      <w:r>
        <w:rPr>
          <w:rFonts w:ascii="Gill Sans" w:hAnsi="Gill Sans" w:cs="Gill Sans"/>
          <w:color w:val="FFFFFF" w:themeColor="background1"/>
        </w:rPr>
        <w:tab/>
      </w:r>
      <w:r>
        <w:rPr>
          <w:rFonts w:ascii="Gill Sans" w:hAnsi="Gill Sans" w:cs="Gill Sans"/>
          <w:color w:val="FFFFFF" w:themeColor="background1"/>
        </w:rPr>
        <w:tab/>
      </w:r>
      <w:r w:rsidR="007D1422">
        <w:rPr>
          <w:rFonts w:ascii="Gill Sans" w:hAnsi="Gill Sans" w:cs="Gill Sans"/>
          <w:color w:val="FFFFFF" w:themeColor="background1"/>
        </w:rPr>
        <w:t>[film screening – VHS]</w:t>
      </w:r>
    </w:p>
    <w:p w14:paraId="38917DF0" w14:textId="478E9554" w:rsidR="003E0CB1" w:rsidRPr="00D536F6" w:rsidRDefault="008453B3"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color w:val="FFFFFF" w:themeColor="background1"/>
        </w:rPr>
      </w:pPr>
      <w:r>
        <w:rPr>
          <w:rFonts w:ascii="Gill Sans" w:hAnsi="Gill Sans" w:cs="Gill Sans"/>
          <w:color w:val="FFFFFF" w:themeColor="background1"/>
        </w:rPr>
        <w:tab/>
      </w:r>
      <w:r>
        <w:rPr>
          <w:rFonts w:ascii="Gill Sans" w:hAnsi="Gill Sans" w:cs="Gill Sans"/>
          <w:color w:val="FFFFFF" w:themeColor="background1"/>
        </w:rPr>
        <w:tab/>
      </w:r>
      <w:r>
        <w:rPr>
          <w:rFonts w:ascii="Gill Sans" w:hAnsi="Gill Sans" w:cs="Gill Sans"/>
          <w:color w:val="FFFFFF" w:themeColor="background1"/>
        </w:rPr>
        <w:tab/>
        <w:t>BLOOMSBURY ROOM / G35</w:t>
      </w:r>
    </w:p>
    <w:p w14:paraId="7933F8E6" w14:textId="77777777" w:rsidR="000220D2"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7EDEE470" w14:textId="77777777" w:rsidR="001F2BC0" w:rsidRDefault="001F2BC0"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59E07DDA" w14:textId="77777777" w:rsidR="000220D2"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 xml:space="preserve">The first documentary on J. M. Coetzee, originally screened on SABC, 1997 [original video 1999].  Directed by Henion HAN, Produced by Cheryl TUCKETT.   </w:t>
      </w:r>
    </w:p>
    <w:p w14:paraId="47EE88F5" w14:textId="77777777" w:rsidR="001F2BC0" w:rsidRPr="001F2BC0" w:rsidRDefault="001F2BC0" w:rsidP="000220D2">
      <w:pPr>
        <w:widowControl w:val="0"/>
        <w:autoSpaceDE w:val="0"/>
        <w:autoSpaceDN w:val="0"/>
        <w:adjustRightInd w:val="0"/>
        <w:spacing w:after="240"/>
        <w:contextualSpacing/>
        <w:rPr>
          <w:rFonts w:ascii="Gill Sans" w:hAnsi="Gill Sans" w:cs="Gill Sans"/>
          <w:color w:val="70AD47" w:themeColor="accent6"/>
          <w:sz w:val="22"/>
          <w:szCs w:val="22"/>
        </w:rPr>
      </w:pPr>
    </w:p>
    <w:p w14:paraId="25090AFA" w14:textId="7644ACD4" w:rsidR="001F2BC0" w:rsidRPr="001F2BC0" w:rsidRDefault="001F2BC0" w:rsidP="000220D2">
      <w:pPr>
        <w:widowControl w:val="0"/>
        <w:autoSpaceDE w:val="0"/>
        <w:autoSpaceDN w:val="0"/>
        <w:adjustRightInd w:val="0"/>
        <w:spacing w:after="240"/>
        <w:contextualSpacing/>
        <w:rPr>
          <w:rFonts w:ascii="Gill Sans" w:hAnsi="Gill Sans" w:cs="Gill Sans"/>
          <w:color w:val="70AD47" w:themeColor="accent6"/>
          <w:sz w:val="22"/>
          <w:szCs w:val="22"/>
        </w:rPr>
      </w:pPr>
      <w:r w:rsidRPr="001F2BC0">
        <w:rPr>
          <w:rFonts w:ascii="Gill Sans" w:hAnsi="Gill Sans" w:cs="Gill Sans"/>
          <w:color w:val="70AD47" w:themeColor="accent6"/>
          <w:sz w:val="22"/>
          <w:szCs w:val="22"/>
        </w:rPr>
        <w:t xml:space="preserve">See the review from the now archived </w:t>
      </w:r>
      <w:r w:rsidRPr="001F2BC0">
        <w:rPr>
          <w:rFonts w:ascii="Gill Sans" w:hAnsi="Gill Sans" w:cs="Gill Sans"/>
          <w:i/>
          <w:color w:val="70AD47" w:themeColor="accent6"/>
          <w:sz w:val="22"/>
          <w:szCs w:val="22"/>
        </w:rPr>
        <w:t>SOAS Literary Review</w:t>
      </w:r>
      <w:r w:rsidRPr="001F2BC0">
        <w:rPr>
          <w:rFonts w:ascii="Gill Sans" w:hAnsi="Gill Sans" w:cs="Gill Sans"/>
          <w:color w:val="70AD47" w:themeColor="accent6"/>
          <w:sz w:val="22"/>
          <w:szCs w:val="22"/>
        </w:rPr>
        <w:t xml:space="preserve">:  </w:t>
      </w:r>
      <w:hyperlink r:id="rId19" w:history="1">
        <w:r w:rsidRPr="001F2BC0">
          <w:rPr>
            <w:rStyle w:val="Hyperlink"/>
            <w:rFonts w:ascii="Gill Sans" w:hAnsi="Gill Sans" w:cs="Gill Sans"/>
            <w:color w:val="70AD47" w:themeColor="accent6"/>
            <w:sz w:val="22"/>
            <w:szCs w:val="22"/>
          </w:rPr>
          <w:t>http://eprints.soas.ac.uk/9804/1/EASTON.pdf</w:t>
        </w:r>
      </w:hyperlink>
    </w:p>
    <w:p w14:paraId="78375C5A" w14:textId="77777777" w:rsidR="001F2BC0" w:rsidRPr="00312756" w:rsidRDefault="001F2BC0"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1448ED23" w14:textId="77777777" w:rsidR="000220D2" w:rsidRDefault="000220D2" w:rsidP="000220D2">
      <w:pPr>
        <w:rPr>
          <w:rFonts w:ascii="Gill Sans" w:hAnsi="Gill Sans" w:cs="Gill Sans"/>
          <w:i/>
          <w:color w:val="000000" w:themeColor="text1"/>
          <w:sz w:val="22"/>
          <w:szCs w:val="22"/>
        </w:rPr>
      </w:pPr>
    </w:p>
    <w:p w14:paraId="4CBE227E"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19h00-19h30</w:t>
      </w:r>
      <w:r w:rsidRPr="00101ABD">
        <w:rPr>
          <w:rFonts w:ascii="Gill Sans" w:hAnsi="Gill Sans" w:cs="Gill Sans"/>
          <w:bCs/>
          <w:color w:val="FFFFFF" w:themeColor="background1"/>
        </w:rPr>
        <w:tab/>
        <w:t>KEYNOTE CONVERSATION</w:t>
      </w:r>
      <w:r>
        <w:rPr>
          <w:rFonts w:ascii="Gill Sans" w:hAnsi="Gill Sans" w:cs="Gill Sans"/>
          <w:bCs/>
          <w:color w:val="FFFFFF" w:themeColor="background1"/>
        </w:rPr>
        <w:tab/>
        <w:t xml:space="preserve">                         </w:t>
      </w:r>
    </w:p>
    <w:p w14:paraId="353E2041" w14:textId="409311BB"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ab/>
        <w:t>Dada &amp; Coetzee [film screening</w:t>
      </w:r>
      <w:r w:rsidR="00B05F8F">
        <w:rPr>
          <w:rFonts w:ascii="Gill Sans" w:hAnsi="Gill Sans" w:cs="Gill Sans"/>
          <w:bCs/>
          <w:color w:val="FFFFFF" w:themeColor="background1"/>
        </w:rPr>
        <w:t>]</w:t>
      </w:r>
    </w:p>
    <w:p w14:paraId="2B682758" w14:textId="44038FA2"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ab/>
      </w:r>
      <w:r w:rsidR="00D536F6">
        <w:rPr>
          <w:rFonts w:ascii="Gill Sans" w:hAnsi="Gill Sans" w:cs="Gill Sans"/>
          <w:bCs/>
          <w:color w:val="FFFFFF" w:themeColor="background1"/>
        </w:rPr>
        <w:t>BLOOMSBURY ROOM / G35</w:t>
      </w:r>
    </w:p>
    <w:p w14:paraId="55BA2A9E" w14:textId="77777777" w:rsidR="000220D2" w:rsidRPr="00101ABD" w:rsidRDefault="000220D2" w:rsidP="000220D2">
      <w:pPr>
        <w:widowControl w:val="0"/>
        <w:autoSpaceDE w:val="0"/>
        <w:autoSpaceDN w:val="0"/>
        <w:adjustRightInd w:val="0"/>
        <w:spacing w:after="240"/>
        <w:ind w:left="2880" w:hanging="2596"/>
        <w:contextualSpacing/>
        <w:rPr>
          <w:rFonts w:ascii="Gill Sans" w:hAnsi="Gill Sans" w:cs="Gill Sans"/>
          <w:bCs/>
          <w:color w:val="525252" w:themeColor="accent3" w:themeShade="80"/>
          <w:sz w:val="22"/>
          <w:szCs w:val="22"/>
        </w:rPr>
      </w:pPr>
    </w:p>
    <w:p w14:paraId="6201CC75" w14:textId="77777777" w:rsidR="000220D2" w:rsidRPr="00312756" w:rsidRDefault="000220D2" w:rsidP="000220D2">
      <w:pPr>
        <w:widowControl w:val="0"/>
        <w:autoSpaceDE w:val="0"/>
        <w:autoSpaceDN w:val="0"/>
        <w:adjustRightInd w:val="0"/>
        <w:spacing w:after="240"/>
        <w:contextualSpacing/>
        <w:rPr>
          <w:rFonts w:ascii="Gill Sans" w:hAnsi="Gill Sans" w:cs="Gill Sans"/>
          <w:bCs/>
          <w:color w:val="000000" w:themeColor="text1"/>
          <w:sz w:val="22"/>
          <w:szCs w:val="22"/>
        </w:rPr>
      </w:pPr>
      <w:r w:rsidRPr="00312756">
        <w:rPr>
          <w:rFonts w:ascii="Gill Sans" w:hAnsi="Gill Sans" w:cs="Gill Sans"/>
          <w:bCs/>
          <w:color w:val="000000" w:themeColor="text1"/>
          <w:sz w:val="22"/>
          <w:szCs w:val="22"/>
        </w:rPr>
        <w:t xml:space="preserve">Derek ATTRIDGE (York) and David ATTWELL (York):  </w:t>
      </w:r>
    </w:p>
    <w:p w14:paraId="7A0D9545" w14:textId="77777777" w:rsidR="000220D2" w:rsidRPr="00312756" w:rsidRDefault="000220D2" w:rsidP="000220D2">
      <w:pPr>
        <w:widowControl w:val="0"/>
        <w:autoSpaceDE w:val="0"/>
        <w:autoSpaceDN w:val="0"/>
        <w:adjustRightInd w:val="0"/>
        <w:spacing w:after="240"/>
        <w:contextualSpacing/>
        <w:rPr>
          <w:rFonts w:ascii="Gill Sans" w:hAnsi="Gill Sans" w:cs="Gill Sans"/>
          <w:bCs/>
          <w:color w:val="000000" w:themeColor="text1"/>
          <w:sz w:val="22"/>
          <w:szCs w:val="22"/>
        </w:rPr>
      </w:pPr>
      <w:r w:rsidRPr="00312756">
        <w:rPr>
          <w:rFonts w:ascii="Gill Sans" w:hAnsi="Gill Sans" w:cs="Gill Sans"/>
          <w:bCs/>
          <w:color w:val="000000" w:themeColor="text1"/>
          <w:sz w:val="22"/>
          <w:szCs w:val="22"/>
        </w:rPr>
        <w:t>‘Revisiting Coetzee:  Authorship &amp; the Archives’</w:t>
      </w:r>
    </w:p>
    <w:p w14:paraId="76246010" w14:textId="77777777" w:rsidR="000220D2" w:rsidRPr="00312756" w:rsidRDefault="000220D2" w:rsidP="000220D2">
      <w:pPr>
        <w:widowControl w:val="0"/>
        <w:autoSpaceDE w:val="0"/>
        <w:autoSpaceDN w:val="0"/>
        <w:adjustRightInd w:val="0"/>
        <w:spacing w:after="240"/>
        <w:contextualSpacing/>
        <w:rPr>
          <w:rFonts w:ascii="Gill Sans" w:hAnsi="Gill Sans" w:cs="Gill Sans"/>
          <w:bCs/>
          <w:color w:val="000000" w:themeColor="text1"/>
          <w:sz w:val="22"/>
          <w:szCs w:val="22"/>
        </w:rPr>
      </w:pPr>
    </w:p>
    <w:p w14:paraId="6C864A82" w14:textId="3A47FA2E" w:rsidR="000220D2" w:rsidRDefault="00A93580" w:rsidP="000220D2">
      <w:pPr>
        <w:widowControl w:val="0"/>
        <w:autoSpaceDE w:val="0"/>
        <w:autoSpaceDN w:val="0"/>
        <w:adjustRightInd w:val="0"/>
        <w:spacing w:after="240"/>
        <w:contextualSpacing/>
        <w:rPr>
          <w:rFonts w:ascii="Gill Sans" w:hAnsi="Gill Sans" w:cs="Gill Sans"/>
          <w:bCs/>
          <w:i/>
          <w:color w:val="000000" w:themeColor="text1"/>
          <w:sz w:val="22"/>
          <w:szCs w:val="22"/>
        </w:rPr>
      </w:pPr>
      <w:r>
        <w:rPr>
          <w:rFonts w:ascii="Gill Sans" w:hAnsi="Gill Sans" w:cs="Gill Sans"/>
          <w:bCs/>
          <w:i/>
          <w:color w:val="000000" w:themeColor="text1"/>
          <w:sz w:val="22"/>
          <w:szCs w:val="22"/>
        </w:rPr>
        <w:t>Introduction:  Kai EASTON (SOAS</w:t>
      </w:r>
      <w:r w:rsidR="003E0CB1">
        <w:rPr>
          <w:rFonts w:ascii="Gill Sans" w:hAnsi="Gill Sans" w:cs="Gill Sans"/>
          <w:bCs/>
          <w:i/>
          <w:color w:val="000000" w:themeColor="text1"/>
          <w:sz w:val="22"/>
          <w:szCs w:val="22"/>
        </w:rPr>
        <w:t>)</w:t>
      </w:r>
    </w:p>
    <w:p w14:paraId="33807A1B" w14:textId="77777777" w:rsidR="00A93580" w:rsidRDefault="00A93580" w:rsidP="000220D2">
      <w:pPr>
        <w:rPr>
          <w:rFonts w:ascii="Gill Sans" w:hAnsi="Gill Sans" w:cs="Gill Sans"/>
          <w:bCs/>
          <w:i/>
          <w:color w:val="000000" w:themeColor="text1"/>
          <w:sz w:val="22"/>
          <w:szCs w:val="22"/>
        </w:rPr>
      </w:pPr>
      <w:bookmarkStart w:id="1" w:name="_Toc488505639"/>
    </w:p>
    <w:p w14:paraId="74F7CFAD" w14:textId="3396B9D3" w:rsidR="000220D2" w:rsidRPr="00B1659C" w:rsidRDefault="00352447" w:rsidP="000220D2">
      <w:pPr>
        <w:rPr>
          <w:rFonts w:ascii="Gill Sans" w:hAnsi="Gill Sans" w:cs="Gill Sans"/>
          <w:b/>
          <w:bCs/>
          <w:i/>
          <w:color w:val="000000" w:themeColor="text1"/>
          <w:sz w:val="22"/>
          <w:szCs w:val="22"/>
        </w:rPr>
      </w:pPr>
      <w:r>
        <w:rPr>
          <w:rFonts w:ascii="Gill Sans" w:hAnsi="Gill Sans" w:cs="Gill Sans"/>
          <w:bCs/>
          <w:i/>
          <w:color w:val="000000" w:themeColor="text1"/>
          <w:sz w:val="22"/>
          <w:szCs w:val="22"/>
        </w:rPr>
        <w:br w:type="page"/>
      </w:r>
      <w:r w:rsidR="000220D2" w:rsidRPr="00B1659C">
        <w:rPr>
          <w:rFonts w:ascii="Gill Sans" w:hAnsi="Gill Sans" w:cs="Gill Sans"/>
          <w:b/>
          <w:noProof/>
          <w:color w:val="000000" w:themeColor="text1"/>
          <w:sz w:val="28"/>
          <w:szCs w:val="28"/>
        </w:rPr>
        <w:lastRenderedPageBreak/>
        <w:t>DAY 2:  Friday, 6 October 2017</w:t>
      </w:r>
    </w:p>
    <w:p w14:paraId="61E72811" w14:textId="77777777" w:rsidR="000220D2" w:rsidRDefault="000220D2" w:rsidP="000220D2">
      <w:pPr>
        <w:rPr>
          <w:rFonts w:ascii="Gill Sans" w:hAnsi="Gill Sans" w:cs="Gill Sans"/>
          <w:noProof/>
          <w:color w:val="000000" w:themeColor="text1"/>
          <w:sz w:val="28"/>
          <w:szCs w:val="28"/>
        </w:rPr>
      </w:pPr>
    </w:p>
    <w:p w14:paraId="7BF8F6B4"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Pr>
          <w:rFonts w:ascii="Gill Sans" w:hAnsi="Gill Sans" w:cs="Gill Sans"/>
          <w:bCs/>
          <w:color w:val="FFFFFF" w:themeColor="background1"/>
        </w:rPr>
        <w:t>09h00-10h00</w:t>
      </w:r>
      <w:r>
        <w:rPr>
          <w:rFonts w:ascii="Gill Sans" w:hAnsi="Gill Sans" w:cs="Gill Sans"/>
          <w:bCs/>
          <w:color w:val="FFFFFF" w:themeColor="background1"/>
        </w:rPr>
        <w:tab/>
      </w:r>
      <w:r w:rsidRPr="00101ABD">
        <w:rPr>
          <w:rFonts w:ascii="Gill Sans" w:hAnsi="Gill Sans" w:cs="Gill Sans"/>
          <w:bCs/>
          <w:color w:val="FFFFFF" w:themeColor="background1"/>
        </w:rPr>
        <w:tab/>
      </w:r>
      <w:r>
        <w:rPr>
          <w:rFonts w:ascii="Gill Sans" w:hAnsi="Gill Sans" w:cs="Gill Sans"/>
          <w:bCs/>
          <w:color w:val="FFFFFF" w:themeColor="background1"/>
        </w:rPr>
        <w:t>Life Writing</w:t>
      </w:r>
      <w:r w:rsidRPr="00101ABD">
        <w:rPr>
          <w:rFonts w:ascii="Gill Sans" w:hAnsi="Gill Sans" w:cs="Gill Sans"/>
          <w:bCs/>
          <w:color w:val="FFFFFF" w:themeColor="background1"/>
        </w:rPr>
        <w:t xml:space="preserve"> - A </w:t>
      </w:r>
      <w:r>
        <w:rPr>
          <w:rFonts w:ascii="Gill Sans" w:hAnsi="Gill Sans" w:cs="Gill Sans"/>
          <w:bCs/>
          <w:color w:val="FFFFFF" w:themeColor="background1"/>
        </w:rPr>
        <w:t>Roundtable</w:t>
      </w:r>
    </w:p>
    <w:p w14:paraId="191D5220" w14:textId="3B190BC6" w:rsidR="000220D2" w:rsidRPr="00101ABD" w:rsidRDefault="00B1659C"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Pr>
          <w:rFonts w:ascii="Gill Sans" w:hAnsi="Gill Sans" w:cs="Gill Sans"/>
          <w:bCs/>
          <w:color w:val="FFFFFF" w:themeColor="background1"/>
        </w:rPr>
        <w:tab/>
      </w:r>
      <w:r>
        <w:rPr>
          <w:rFonts w:ascii="Gill Sans" w:hAnsi="Gill Sans" w:cs="Gill Sans"/>
          <w:bCs/>
          <w:color w:val="FFFFFF" w:themeColor="background1"/>
        </w:rPr>
        <w:tab/>
      </w:r>
      <w:r>
        <w:rPr>
          <w:rFonts w:ascii="Gill Sans" w:hAnsi="Gill Sans" w:cs="Gill Sans"/>
          <w:bCs/>
          <w:color w:val="FFFFFF" w:themeColor="background1"/>
        </w:rPr>
        <w:tab/>
        <w:t>BRUNSWICK ROOM / G7</w:t>
      </w:r>
    </w:p>
    <w:p w14:paraId="14E45D7C" w14:textId="77777777" w:rsidR="000220D2" w:rsidRPr="00312756" w:rsidRDefault="000220D2" w:rsidP="000220D2">
      <w:pPr>
        <w:ind w:left="284"/>
        <w:rPr>
          <w:rFonts w:ascii="Gill Sans" w:hAnsi="Gill Sans" w:cs="Gill Sans"/>
          <w:bCs/>
          <w:color w:val="000000" w:themeColor="text1"/>
          <w:sz w:val="22"/>
          <w:szCs w:val="22"/>
        </w:rPr>
      </w:pPr>
    </w:p>
    <w:p w14:paraId="17E318F1" w14:textId="77777777" w:rsidR="000220D2" w:rsidRPr="00312756" w:rsidRDefault="000220D2" w:rsidP="000220D2">
      <w:pPr>
        <w:rPr>
          <w:rFonts w:ascii="Gill Sans" w:hAnsi="Gill Sans" w:cs="Gill Sans"/>
          <w:color w:val="000000" w:themeColor="text1"/>
          <w:sz w:val="22"/>
          <w:szCs w:val="22"/>
        </w:rPr>
      </w:pPr>
      <w:r w:rsidRPr="00312756">
        <w:rPr>
          <w:rFonts w:ascii="Gill Sans" w:hAnsi="Gill Sans" w:cs="Gill Sans"/>
          <w:bCs/>
          <w:color w:val="000000" w:themeColor="text1"/>
          <w:sz w:val="22"/>
          <w:szCs w:val="22"/>
        </w:rPr>
        <w:t xml:space="preserve">Polona JONIK (Sussex), </w:t>
      </w:r>
      <w:r w:rsidRPr="00312756">
        <w:rPr>
          <w:rFonts w:ascii="Gill Sans" w:eastAsia="Times New Roman" w:hAnsi="Gill Sans" w:cs="Gill Sans"/>
          <w:color w:val="000000" w:themeColor="text1"/>
          <w:sz w:val="22"/>
          <w:szCs w:val="22"/>
        </w:rPr>
        <w:t>‘Coetzee’s Life Writing’: Perseverance, Archive, Ethics’</w:t>
      </w:r>
    </w:p>
    <w:p w14:paraId="7E40A68B" w14:textId="77777777" w:rsidR="000220D2" w:rsidRPr="00312756" w:rsidRDefault="000220D2" w:rsidP="000220D2">
      <w:pPr>
        <w:pStyle w:val="NoSpacing"/>
        <w:ind w:left="284"/>
        <w:rPr>
          <w:rFonts w:ascii="Gill Sans" w:eastAsia="Arial Unicode MS" w:hAnsi="Gill Sans" w:cs="Gill Sans"/>
          <w:bCs/>
          <w:color w:val="000000" w:themeColor="text1"/>
          <w:sz w:val="22"/>
          <w:szCs w:val="22"/>
          <w:bdr w:val="nil"/>
          <w:lang w:val="en-US"/>
        </w:rPr>
      </w:pPr>
    </w:p>
    <w:p w14:paraId="11423043" w14:textId="7865ED99" w:rsidR="000220D2" w:rsidRPr="00312756" w:rsidRDefault="000220D2" w:rsidP="000220D2">
      <w:pPr>
        <w:pStyle w:val="NoSpacing"/>
        <w:rPr>
          <w:rFonts w:ascii="Gill Sans" w:hAnsi="Gill Sans" w:cs="Gill Sans"/>
          <w:color w:val="000000" w:themeColor="text1"/>
          <w:sz w:val="22"/>
          <w:szCs w:val="22"/>
        </w:rPr>
      </w:pPr>
      <w:r w:rsidRPr="00312756">
        <w:rPr>
          <w:rFonts w:ascii="Gill Sans" w:hAnsi="Gill Sans" w:cs="Gill Sans"/>
          <w:bCs/>
          <w:color w:val="000000" w:themeColor="text1"/>
          <w:sz w:val="22"/>
          <w:szCs w:val="22"/>
        </w:rPr>
        <w:t>Charlotte TERRELL (Sussex)</w:t>
      </w:r>
      <w:r w:rsidR="00603DAE">
        <w:rPr>
          <w:rFonts w:ascii="Gill Sans" w:hAnsi="Gill Sans" w:cs="Gill Sans"/>
          <w:color w:val="000000" w:themeColor="text1"/>
          <w:sz w:val="22"/>
          <w:szCs w:val="22"/>
        </w:rPr>
        <w:t>, ‘“</w:t>
      </w:r>
      <w:r w:rsidR="00603DAE">
        <w:rPr>
          <w:rFonts w:ascii="Gill Sans" w:hAnsi="Gill Sans" w:cs="Gill Sans"/>
          <w:color w:val="000000" w:themeColor="text1"/>
          <w:sz w:val="22"/>
          <w:szCs w:val="22"/>
          <w:lang w:val="en-GB"/>
        </w:rPr>
        <w:t>I am, by constitution, a writer”</w:t>
      </w:r>
      <w:r w:rsidR="00603DAE" w:rsidRPr="00603DAE">
        <w:rPr>
          <w:rFonts w:ascii="Gill Sans" w:hAnsi="Gill Sans" w:cs="Gill Sans"/>
          <w:color w:val="000000" w:themeColor="text1"/>
          <w:sz w:val="22"/>
          <w:szCs w:val="22"/>
          <w:lang w:val="en-GB"/>
        </w:rPr>
        <w:t>: Coetzee's Literary Economies</w:t>
      </w:r>
      <w:r w:rsidR="00603DAE">
        <w:rPr>
          <w:rFonts w:ascii="Gill Sans" w:hAnsi="Gill Sans" w:cs="Gill Sans"/>
          <w:color w:val="000000" w:themeColor="text1"/>
          <w:sz w:val="22"/>
          <w:szCs w:val="22"/>
          <w:lang w:val="en-GB"/>
        </w:rPr>
        <w:t>’</w:t>
      </w:r>
    </w:p>
    <w:p w14:paraId="3342474B" w14:textId="77777777" w:rsidR="000220D2" w:rsidRPr="00312756" w:rsidRDefault="000220D2" w:rsidP="000220D2">
      <w:pPr>
        <w:ind w:left="284"/>
        <w:jc w:val="both"/>
        <w:rPr>
          <w:rFonts w:ascii="Gill Sans" w:hAnsi="Gill Sans" w:cs="Gill Sans"/>
          <w:color w:val="000000" w:themeColor="text1"/>
          <w:sz w:val="22"/>
          <w:szCs w:val="22"/>
        </w:rPr>
      </w:pPr>
    </w:p>
    <w:p w14:paraId="10B5D0A1" w14:textId="77777777" w:rsidR="000220D2" w:rsidRPr="00312756" w:rsidRDefault="000220D2" w:rsidP="000220D2">
      <w:pPr>
        <w:jc w:val="both"/>
        <w:rPr>
          <w:rFonts w:ascii="Gill Sans" w:hAnsi="Gill Sans" w:cs="Gill Sans"/>
          <w:color w:val="000000" w:themeColor="text1"/>
          <w:sz w:val="22"/>
          <w:szCs w:val="22"/>
        </w:rPr>
      </w:pPr>
      <w:r w:rsidRPr="00312756">
        <w:rPr>
          <w:rFonts w:ascii="Gill Sans" w:hAnsi="Gill Sans" w:cs="Gill Sans"/>
          <w:color w:val="000000" w:themeColor="text1"/>
          <w:sz w:val="22"/>
          <w:szCs w:val="22"/>
        </w:rPr>
        <w:t xml:space="preserve">David ISAACS (UCL), ‘”Second Thoughts to the Power of n’”:  Textual Revision and Confession in </w:t>
      </w:r>
      <w:r w:rsidRPr="00312756">
        <w:rPr>
          <w:rFonts w:ascii="Gill Sans" w:hAnsi="Gill Sans" w:cs="Gill Sans"/>
          <w:i/>
          <w:color w:val="000000" w:themeColor="text1"/>
          <w:sz w:val="22"/>
          <w:szCs w:val="22"/>
        </w:rPr>
        <w:t>Summertime</w:t>
      </w:r>
      <w:r w:rsidRPr="00312756">
        <w:rPr>
          <w:rFonts w:ascii="Gill Sans" w:hAnsi="Gill Sans" w:cs="Gill Sans"/>
          <w:color w:val="000000" w:themeColor="text1"/>
          <w:sz w:val="22"/>
          <w:szCs w:val="22"/>
        </w:rPr>
        <w:t>’</w:t>
      </w:r>
    </w:p>
    <w:p w14:paraId="2A1175CC" w14:textId="77777777" w:rsidR="000220D2" w:rsidRPr="00312756" w:rsidRDefault="000220D2" w:rsidP="000220D2">
      <w:pPr>
        <w:widowControl w:val="0"/>
        <w:autoSpaceDE w:val="0"/>
        <w:autoSpaceDN w:val="0"/>
        <w:adjustRightInd w:val="0"/>
        <w:spacing w:after="240"/>
        <w:ind w:left="284"/>
        <w:contextualSpacing/>
        <w:jc w:val="both"/>
        <w:rPr>
          <w:rFonts w:ascii="Gill Sans" w:hAnsi="Gill Sans" w:cs="Gill Sans"/>
          <w:bCs/>
          <w:color w:val="000000" w:themeColor="text1"/>
          <w:sz w:val="22"/>
          <w:szCs w:val="22"/>
        </w:rPr>
      </w:pPr>
    </w:p>
    <w:p w14:paraId="7AE0ED9F" w14:textId="77777777" w:rsidR="000220D2" w:rsidRPr="00312756" w:rsidRDefault="000220D2" w:rsidP="000220D2">
      <w:pPr>
        <w:widowControl w:val="0"/>
        <w:autoSpaceDE w:val="0"/>
        <w:autoSpaceDN w:val="0"/>
        <w:adjustRightInd w:val="0"/>
        <w:spacing w:after="240"/>
        <w:contextualSpacing/>
        <w:rPr>
          <w:rFonts w:ascii="Gill Sans" w:hAnsi="Gill Sans" w:cs="Gill Sans"/>
          <w:i/>
          <w:color w:val="000000" w:themeColor="text1"/>
          <w:sz w:val="22"/>
          <w:szCs w:val="22"/>
        </w:rPr>
      </w:pPr>
      <w:r w:rsidRPr="00312756">
        <w:rPr>
          <w:rFonts w:ascii="Gill Sans" w:hAnsi="Gill Sans" w:cs="Gill Sans"/>
          <w:bCs/>
          <w:i/>
          <w:color w:val="000000" w:themeColor="text1"/>
          <w:sz w:val="22"/>
        </w:rPr>
        <w:t>Pre-circulated papers and brief presentations</w:t>
      </w:r>
    </w:p>
    <w:p w14:paraId="2208D6CA" w14:textId="77777777" w:rsidR="000220D2" w:rsidRPr="00312756" w:rsidRDefault="000220D2" w:rsidP="000220D2">
      <w:pPr>
        <w:widowControl w:val="0"/>
        <w:autoSpaceDE w:val="0"/>
        <w:autoSpaceDN w:val="0"/>
        <w:adjustRightInd w:val="0"/>
        <w:spacing w:after="240"/>
        <w:ind w:left="284"/>
        <w:contextualSpacing/>
        <w:jc w:val="both"/>
        <w:rPr>
          <w:rFonts w:ascii="Gill Sans" w:hAnsi="Gill Sans" w:cs="Gill Sans"/>
          <w:bCs/>
          <w:color w:val="000000" w:themeColor="text1"/>
          <w:sz w:val="22"/>
        </w:rPr>
      </w:pPr>
    </w:p>
    <w:p w14:paraId="43AA660B" w14:textId="3863A852" w:rsidR="000220D2" w:rsidRPr="00352447" w:rsidRDefault="000220D2" w:rsidP="00352447">
      <w:pPr>
        <w:widowControl w:val="0"/>
        <w:autoSpaceDE w:val="0"/>
        <w:autoSpaceDN w:val="0"/>
        <w:adjustRightInd w:val="0"/>
        <w:spacing w:after="240"/>
        <w:contextualSpacing/>
        <w:jc w:val="both"/>
        <w:rPr>
          <w:rFonts w:ascii="Gill Sans" w:hAnsi="Gill Sans" w:cs="Gill Sans"/>
          <w:i/>
          <w:color w:val="000000" w:themeColor="text1"/>
          <w:sz w:val="22"/>
          <w:szCs w:val="22"/>
        </w:rPr>
      </w:pPr>
      <w:r w:rsidRPr="00312756">
        <w:rPr>
          <w:rFonts w:ascii="Gill Sans" w:hAnsi="Gill Sans" w:cs="Gill Sans"/>
          <w:bCs/>
          <w:i/>
          <w:color w:val="000000" w:themeColor="text1"/>
          <w:sz w:val="22"/>
        </w:rPr>
        <w:t>Chair:  Elleke BOEHMER (Oxford)</w:t>
      </w:r>
    </w:p>
    <w:p w14:paraId="4AE5866B" w14:textId="77777777" w:rsidR="00B1659C"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10h00-11h00</w:t>
      </w:r>
      <w:r w:rsidRPr="00101ABD">
        <w:rPr>
          <w:rFonts w:ascii="Gill Sans" w:hAnsi="Gill Sans" w:cs="Gill Sans"/>
          <w:bCs/>
          <w:color w:val="FFFFFF" w:themeColor="background1"/>
        </w:rPr>
        <w:tab/>
        <w:t>Archiving the Academy</w:t>
      </w:r>
    </w:p>
    <w:p w14:paraId="7B19824B" w14:textId="0F509FE9" w:rsidR="000220D2" w:rsidRPr="005D4A9A" w:rsidRDefault="00B1659C"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ab/>
        <w:t>BRUNSWICK ROOM / G7</w:t>
      </w:r>
      <w:r w:rsidR="000220D2">
        <w:rPr>
          <w:rFonts w:ascii="Gill Sans" w:hAnsi="Gill Sans" w:cs="Gill Sans"/>
          <w:bCs/>
          <w:color w:val="FFFFFF" w:themeColor="background1"/>
        </w:rPr>
        <w:tab/>
      </w:r>
    </w:p>
    <w:p w14:paraId="1CA87055" w14:textId="77777777" w:rsidR="000220D2" w:rsidRDefault="000220D2" w:rsidP="000220D2">
      <w:pPr>
        <w:rPr>
          <w:rFonts w:ascii="Gill Sans" w:hAnsi="Gill Sans" w:cs="Gill Sans"/>
          <w:color w:val="000000" w:themeColor="text1"/>
          <w:sz w:val="22"/>
          <w:szCs w:val="22"/>
        </w:rPr>
      </w:pPr>
    </w:p>
    <w:p w14:paraId="04EA34BD" w14:textId="77777777" w:rsidR="000220D2" w:rsidRPr="00312756" w:rsidRDefault="000220D2" w:rsidP="000220D2">
      <w:pPr>
        <w:rPr>
          <w:rFonts w:ascii="Gill Sans" w:hAnsi="Gill Sans" w:cs="Gill Sans"/>
          <w:color w:val="000000" w:themeColor="text1"/>
          <w:sz w:val="22"/>
          <w:szCs w:val="22"/>
        </w:rPr>
      </w:pPr>
      <w:r w:rsidRPr="00312756">
        <w:rPr>
          <w:rFonts w:ascii="Gill Sans" w:hAnsi="Gill Sans" w:cs="Gill Sans"/>
          <w:color w:val="000000" w:themeColor="text1"/>
          <w:sz w:val="22"/>
          <w:szCs w:val="22"/>
        </w:rPr>
        <w:t>Andrew DEAN (Oxford) Foes no more? The Academy &amp; the Archive</w:t>
      </w:r>
    </w:p>
    <w:p w14:paraId="27F5F18E" w14:textId="77777777" w:rsidR="000220D2" w:rsidRPr="00312756" w:rsidRDefault="000220D2" w:rsidP="000220D2">
      <w:pPr>
        <w:ind w:left="284"/>
        <w:rPr>
          <w:rFonts w:ascii="Gill Sans" w:hAnsi="Gill Sans" w:cs="Gill Sans"/>
          <w:color w:val="000000" w:themeColor="text1"/>
          <w:sz w:val="22"/>
          <w:szCs w:val="22"/>
        </w:rPr>
      </w:pPr>
    </w:p>
    <w:p w14:paraId="2140A596"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Paul STEWART (Nicosia), ‘In Pursuit of Style:  Coetzee Reading Beckett in the Archive’</w:t>
      </w:r>
    </w:p>
    <w:p w14:paraId="481D2C88" w14:textId="77777777" w:rsidR="000220D2" w:rsidRPr="00312756" w:rsidRDefault="000220D2" w:rsidP="000220D2">
      <w:pPr>
        <w:widowControl w:val="0"/>
        <w:autoSpaceDE w:val="0"/>
        <w:autoSpaceDN w:val="0"/>
        <w:adjustRightInd w:val="0"/>
        <w:spacing w:after="240"/>
        <w:ind w:left="284"/>
        <w:contextualSpacing/>
        <w:jc w:val="both"/>
        <w:rPr>
          <w:rFonts w:ascii="Gill Sans" w:hAnsi="Gill Sans" w:cs="Gill Sans"/>
          <w:color w:val="000000" w:themeColor="text1"/>
          <w:sz w:val="22"/>
          <w:szCs w:val="22"/>
        </w:rPr>
      </w:pPr>
    </w:p>
    <w:p w14:paraId="22422A5C" w14:textId="77777777" w:rsidR="000220D2" w:rsidRDefault="000220D2" w:rsidP="000220D2">
      <w:pPr>
        <w:widowControl w:val="0"/>
        <w:autoSpaceDE w:val="0"/>
        <w:autoSpaceDN w:val="0"/>
        <w:adjustRightInd w:val="0"/>
        <w:spacing w:after="240"/>
        <w:contextualSpacing/>
        <w:jc w:val="both"/>
        <w:rPr>
          <w:rFonts w:ascii="Gill Sans" w:hAnsi="Gill Sans" w:cs="Gill Sans"/>
          <w:i/>
          <w:color w:val="000000" w:themeColor="text1"/>
          <w:sz w:val="22"/>
          <w:szCs w:val="22"/>
        </w:rPr>
      </w:pPr>
      <w:r w:rsidRPr="00312756">
        <w:rPr>
          <w:rFonts w:ascii="Gill Sans" w:hAnsi="Gill Sans" w:cs="Gill Sans"/>
          <w:i/>
          <w:color w:val="000000" w:themeColor="text1"/>
          <w:sz w:val="22"/>
          <w:szCs w:val="22"/>
        </w:rPr>
        <w:t>Discussant:  Shaun IRLAM (SUNY-Buffalo)</w:t>
      </w:r>
    </w:p>
    <w:p w14:paraId="7A4D4B24"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p>
    <w:p w14:paraId="0248A4F5" w14:textId="77777777" w:rsidR="000220D2" w:rsidRPr="004C2813" w:rsidRDefault="000220D2" w:rsidP="000220D2">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 xml:space="preserve">Tea and coffee </w:t>
      </w:r>
    </w:p>
    <w:p w14:paraId="37ED0EAA"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JESSEL ROOM</w:t>
      </w:r>
    </w:p>
    <w:p w14:paraId="1C586A6D"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p>
    <w:p w14:paraId="06F799D7"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color w:val="FFFFFF" w:themeColor="background1"/>
        </w:rPr>
        <w:t>11h30-12h30</w:t>
      </w:r>
      <w:r w:rsidRPr="00101ABD">
        <w:rPr>
          <w:rFonts w:ascii="Gill Sans" w:hAnsi="Gill Sans" w:cs="Gill Sans"/>
          <w:color w:val="FFFFFF" w:themeColor="background1"/>
        </w:rPr>
        <w:tab/>
      </w:r>
      <w:r w:rsidRPr="00101ABD">
        <w:rPr>
          <w:rFonts w:ascii="Gill Sans" w:hAnsi="Gill Sans" w:cs="Gill Sans"/>
          <w:bCs/>
          <w:color w:val="FFFFFF" w:themeColor="background1"/>
        </w:rPr>
        <w:t>Lessons in the Archives: The Lives of Animals</w:t>
      </w:r>
    </w:p>
    <w:p w14:paraId="3D0E0B11" w14:textId="3C2E5948" w:rsidR="00B1659C" w:rsidRPr="00101ABD" w:rsidRDefault="00B1659C"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color w:val="FFFFFF" w:themeColor="background1"/>
        </w:rPr>
      </w:pPr>
      <w:r>
        <w:rPr>
          <w:rFonts w:ascii="Gill Sans" w:hAnsi="Gill Sans" w:cs="Gill Sans"/>
          <w:bCs/>
          <w:color w:val="FFFFFF" w:themeColor="background1"/>
        </w:rPr>
        <w:tab/>
        <w:t>SENATE ROOM</w:t>
      </w:r>
    </w:p>
    <w:p w14:paraId="63D57018" w14:textId="77777777" w:rsidR="000220D2" w:rsidRPr="00101ABD" w:rsidRDefault="000220D2" w:rsidP="000220D2">
      <w:pPr>
        <w:widowControl w:val="0"/>
        <w:autoSpaceDE w:val="0"/>
        <w:autoSpaceDN w:val="0"/>
        <w:adjustRightInd w:val="0"/>
        <w:spacing w:after="240"/>
        <w:ind w:left="284"/>
        <w:contextualSpacing/>
        <w:rPr>
          <w:rFonts w:ascii="Gill Sans" w:hAnsi="Gill Sans" w:cs="Gill Sans"/>
          <w:color w:val="525252" w:themeColor="accent3" w:themeShade="80"/>
          <w:sz w:val="22"/>
          <w:szCs w:val="22"/>
        </w:rPr>
      </w:pPr>
    </w:p>
    <w:p w14:paraId="0E3A4241" w14:textId="77777777" w:rsidR="000220D2" w:rsidRPr="00BE1E01" w:rsidRDefault="000220D2" w:rsidP="000220D2">
      <w:pPr>
        <w:rPr>
          <w:rFonts w:ascii="Gill Sans" w:hAnsi="Gill Sans" w:cs="Gill Sans"/>
          <w:sz w:val="22"/>
          <w:szCs w:val="22"/>
        </w:rPr>
      </w:pPr>
      <w:r w:rsidRPr="00BE1E01">
        <w:rPr>
          <w:rFonts w:ascii="Gill Sans" w:hAnsi="Gill Sans" w:cs="Gill Sans"/>
          <w:sz w:val="22"/>
          <w:szCs w:val="22"/>
        </w:rPr>
        <w:t>Richard A. BARNEY (SUNY-Albany), ‘Coetzee, Biopolitics, and the Archive of Impersonality’</w:t>
      </w:r>
    </w:p>
    <w:p w14:paraId="6C0C82EA" w14:textId="77777777" w:rsidR="000220D2" w:rsidRPr="00BE1E01" w:rsidRDefault="000220D2" w:rsidP="000220D2">
      <w:pPr>
        <w:rPr>
          <w:rFonts w:ascii="Gill Sans" w:hAnsi="Gill Sans" w:cs="Gill Sans"/>
          <w:sz w:val="22"/>
          <w:szCs w:val="22"/>
        </w:rPr>
      </w:pPr>
    </w:p>
    <w:p w14:paraId="370739E7" w14:textId="30C8300F" w:rsidR="000220D2" w:rsidRPr="00BE1E01" w:rsidRDefault="000220D2" w:rsidP="000220D2">
      <w:pPr>
        <w:jc w:val="both"/>
        <w:rPr>
          <w:rFonts w:ascii="Gill Sans" w:hAnsi="Gill Sans" w:cs="Gill Sans"/>
          <w:bCs/>
          <w:sz w:val="22"/>
          <w:szCs w:val="22"/>
        </w:rPr>
      </w:pPr>
      <w:r w:rsidRPr="00BE1E01">
        <w:rPr>
          <w:rFonts w:ascii="Gill Sans" w:hAnsi="Gill Sans" w:cs="Gill Sans"/>
          <w:sz w:val="22"/>
          <w:szCs w:val="22"/>
        </w:rPr>
        <w:t>Dominic O’KEY (Leeds), ‘</w:t>
      </w:r>
      <w:bookmarkStart w:id="2" w:name="_Hlk494788813"/>
      <w:r w:rsidR="002956FF" w:rsidRPr="002956FF">
        <w:rPr>
          <w:rFonts w:ascii="Gill Sans" w:hAnsi="Gill Sans" w:cs="Gill Sans"/>
          <w:bCs/>
          <w:sz w:val="22"/>
          <w:szCs w:val="22"/>
        </w:rPr>
        <w:t>J. M. Coetzee’s Animal Turn, Disgrace, and the Putting-to-Death of Driepoot</w:t>
      </w:r>
      <w:bookmarkEnd w:id="2"/>
      <w:r w:rsidR="002956FF">
        <w:rPr>
          <w:rFonts w:ascii="Gill Sans" w:hAnsi="Gill Sans" w:cs="Gill Sans"/>
          <w:bCs/>
          <w:sz w:val="22"/>
          <w:szCs w:val="22"/>
        </w:rPr>
        <w:t>’</w:t>
      </w:r>
    </w:p>
    <w:p w14:paraId="2B45262A" w14:textId="77777777" w:rsidR="000220D2" w:rsidRPr="00BE1E01" w:rsidRDefault="000220D2" w:rsidP="000220D2">
      <w:pPr>
        <w:widowControl w:val="0"/>
        <w:autoSpaceDE w:val="0"/>
        <w:autoSpaceDN w:val="0"/>
        <w:adjustRightInd w:val="0"/>
        <w:spacing w:after="240"/>
        <w:contextualSpacing/>
        <w:rPr>
          <w:rFonts w:ascii="Gill Sans" w:hAnsi="Gill Sans" w:cs="Gill Sans"/>
          <w:sz w:val="22"/>
          <w:szCs w:val="22"/>
        </w:rPr>
      </w:pPr>
    </w:p>
    <w:p w14:paraId="27B984D1" w14:textId="231378CD" w:rsidR="000220D2" w:rsidRPr="00B1659C" w:rsidRDefault="000220D2" w:rsidP="00B1659C">
      <w:pPr>
        <w:widowControl w:val="0"/>
        <w:autoSpaceDE w:val="0"/>
        <w:autoSpaceDN w:val="0"/>
        <w:adjustRightInd w:val="0"/>
        <w:spacing w:after="240"/>
        <w:contextualSpacing/>
        <w:rPr>
          <w:rFonts w:ascii="Gill Sans" w:hAnsi="Gill Sans" w:cs="Gill Sans"/>
          <w:i/>
          <w:sz w:val="22"/>
          <w:szCs w:val="22"/>
        </w:rPr>
      </w:pPr>
      <w:r w:rsidRPr="00BE1E01">
        <w:rPr>
          <w:rFonts w:ascii="Gill Sans" w:hAnsi="Gill Sans" w:cs="Gill Sans"/>
          <w:i/>
          <w:sz w:val="22"/>
          <w:szCs w:val="22"/>
        </w:rPr>
        <w:t xml:space="preserve">Chair:  Sarah </w:t>
      </w:r>
      <w:r>
        <w:rPr>
          <w:rFonts w:ascii="Gill Sans" w:hAnsi="Gill Sans" w:cs="Gill Sans"/>
          <w:i/>
          <w:sz w:val="22"/>
          <w:szCs w:val="22"/>
        </w:rPr>
        <w:t>PETT</w:t>
      </w:r>
      <w:r w:rsidRPr="00BE1E01">
        <w:rPr>
          <w:rFonts w:ascii="Gill Sans" w:hAnsi="Gill Sans" w:cs="Gill Sans"/>
          <w:i/>
          <w:sz w:val="22"/>
          <w:szCs w:val="22"/>
        </w:rPr>
        <w:t xml:space="preserve"> (SOAS)</w:t>
      </w:r>
    </w:p>
    <w:p w14:paraId="1329198C"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r>
        <w:rPr>
          <w:rFonts w:ascii="Gill Sans" w:hAnsi="Gill Sans" w:cs="Gill Sans"/>
          <w:b/>
          <w:i/>
          <w:sz w:val="22"/>
          <w:szCs w:val="22"/>
        </w:rPr>
        <w:t>LUNCH</w:t>
      </w:r>
    </w:p>
    <w:p w14:paraId="2AC5DE9C" w14:textId="77777777" w:rsidR="000220D2" w:rsidRDefault="000220D2" w:rsidP="000220D2">
      <w:pPr>
        <w:widowControl w:val="0"/>
        <w:autoSpaceDE w:val="0"/>
        <w:autoSpaceDN w:val="0"/>
        <w:adjustRightInd w:val="0"/>
        <w:spacing w:after="240"/>
        <w:contextualSpacing/>
        <w:jc w:val="center"/>
        <w:rPr>
          <w:rFonts w:ascii="Gill Sans" w:hAnsi="Gill Sans" w:cs="Gill Sans"/>
          <w:b/>
          <w:i/>
          <w:sz w:val="22"/>
          <w:szCs w:val="22"/>
        </w:rPr>
      </w:pPr>
      <w:r w:rsidRPr="004C2813">
        <w:rPr>
          <w:rFonts w:ascii="Gill Sans" w:hAnsi="Gill Sans" w:cs="Gill Sans"/>
          <w:b/>
          <w:i/>
          <w:sz w:val="22"/>
          <w:szCs w:val="22"/>
        </w:rPr>
        <w:t>JESSEL ROOM</w:t>
      </w:r>
    </w:p>
    <w:p w14:paraId="03F9DCD8"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14h00-15h00</w:t>
      </w:r>
      <w:r>
        <w:rPr>
          <w:rFonts w:ascii="Gill Sans" w:hAnsi="Gill Sans" w:cs="Gill Sans"/>
          <w:bCs/>
          <w:color w:val="FFFFFF" w:themeColor="background1"/>
        </w:rPr>
        <w:tab/>
        <w:t>The Artist &amp; the Archive</w:t>
      </w:r>
    </w:p>
    <w:p w14:paraId="2399F99A" w14:textId="6E9FA908" w:rsidR="000220D2" w:rsidRPr="00B1659C" w:rsidRDefault="00B1659C" w:rsidP="00B1659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ab/>
        <w:t>SENATE ROOM</w:t>
      </w:r>
    </w:p>
    <w:p w14:paraId="65094616" w14:textId="77777777" w:rsidR="000220D2" w:rsidRDefault="000220D2" w:rsidP="000220D2">
      <w:pPr>
        <w:rPr>
          <w:rFonts w:ascii="Gill Sans" w:hAnsi="Gill Sans" w:cs="Gill Sans"/>
          <w:noProof/>
          <w:color w:val="000000" w:themeColor="text1"/>
        </w:rPr>
      </w:pPr>
    </w:p>
    <w:p w14:paraId="2FD29C39" w14:textId="77777777" w:rsidR="000220D2" w:rsidRPr="00312756" w:rsidRDefault="000220D2" w:rsidP="000220D2">
      <w:pPr>
        <w:widowControl w:val="0"/>
        <w:contextualSpacing/>
        <w:rPr>
          <w:rFonts w:ascii="Gill Sans" w:hAnsi="Gill Sans" w:cs="Gill Sans"/>
          <w:i/>
          <w:color w:val="000000" w:themeColor="text1"/>
          <w:sz w:val="22"/>
          <w:szCs w:val="22"/>
        </w:rPr>
      </w:pPr>
      <w:r w:rsidRPr="00312756">
        <w:rPr>
          <w:rFonts w:ascii="Gill Sans" w:hAnsi="Gill Sans" w:cs="Gill Sans"/>
          <w:color w:val="000000" w:themeColor="text1"/>
          <w:sz w:val="22"/>
          <w:szCs w:val="22"/>
        </w:rPr>
        <w:t xml:space="preserve">Richard MOSSE, </w:t>
      </w:r>
      <w:r w:rsidRPr="00312756">
        <w:rPr>
          <w:rFonts w:ascii="Gill Sans" w:hAnsi="Gill Sans" w:cs="Gill Sans"/>
          <w:i/>
          <w:color w:val="000000" w:themeColor="text1"/>
          <w:sz w:val="22"/>
          <w:szCs w:val="22"/>
        </w:rPr>
        <w:t xml:space="preserve">Incoming </w:t>
      </w:r>
      <w:r w:rsidRPr="00312756">
        <w:rPr>
          <w:rFonts w:ascii="Gill Sans" w:hAnsi="Gill Sans" w:cs="Gill Sans"/>
          <w:color w:val="000000" w:themeColor="text1"/>
          <w:sz w:val="22"/>
          <w:szCs w:val="22"/>
        </w:rPr>
        <w:t xml:space="preserve">/ </w:t>
      </w:r>
      <w:r w:rsidRPr="00312756">
        <w:rPr>
          <w:rFonts w:ascii="Gill Sans" w:hAnsi="Gill Sans" w:cs="Gill Sans"/>
          <w:i/>
          <w:color w:val="000000" w:themeColor="text1"/>
          <w:sz w:val="22"/>
          <w:szCs w:val="22"/>
        </w:rPr>
        <w:t>Waiting for the Barbarians</w:t>
      </w:r>
    </w:p>
    <w:p w14:paraId="3DC01591" w14:textId="77777777" w:rsidR="000220D2" w:rsidRPr="00312756" w:rsidRDefault="000220D2" w:rsidP="000220D2">
      <w:pPr>
        <w:widowControl w:val="0"/>
        <w:ind w:left="284"/>
        <w:contextualSpacing/>
        <w:rPr>
          <w:rFonts w:ascii="Gill Sans" w:hAnsi="Gill Sans" w:cs="Gill Sans"/>
          <w:i/>
          <w:color w:val="000000" w:themeColor="text1"/>
          <w:sz w:val="22"/>
          <w:szCs w:val="22"/>
        </w:rPr>
      </w:pPr>
    </w:p>
    <w:p w14:paraId="0D0833DF" w14:textId="77777777" w:rsidR="000220D2" w:rsidRDefault="000220D2" w:rsidP="000220D2">
      <w:pPr>
        <w:widowControl w:val="0"/>
        <w:contextualSpacing/>
        <w:rPr>
          <w:rFonts w:ascii="Gill Sans" w:hAnsi="Gill Sans" w:cs="Gill Sans"/>
          <w:i/>
          <w:color w:val="000000" w:themeColor="text1"/>
          <w:sz w:val="22"/>
          <w:szCs w:val="22"/>
        </w:rPr>
      </w:pPr>
      <w:r w:rsidRPr="00312756">
        <w:rPr>
          <w:rFonts w:ascii="Gill Sans" w:hAnsi="Gill Sans" w:cs="Gill Sans"/>
          <w:i/>
          <w:color w:val="000000" w:themeColor="text1"/>
          <w:sz w:val="22"/>
          <w:szCs w:val="22"/>
        </w:rPr>
        <w:t xml:space="preserve">A presentation by the winner of the Prix Pictet, 2017 on the making of </w:t>
      </w:r>
      <w:r w:rsidRPr="00312756">
        <w:rPr>
          <w:rFonts w:ascii="Gill Sans" w:hAnsi="Gill Sans" w:cs="Gill Sans"/>
          <w:color w:val="000000" w:themeColor="text1"/>
          <w:sz w:val="22"/>
          <w:szCs w:val="22"/>
        </w:rPr>
        <w:t>Incoming</w:t>
      </w:r>
      <w:r w:rsidRPr="00312756">
        <w:rPr>
          <w:rFonts w:ascii="Gill Sans" w:hAnsi="Gill Sans" w:cs="Gill Sans"/>
          <w:i/>
          <w:color w:val="000000" w:themeColor="text1"/>
          <w:sz w:val="22"/>
          <w:szCs w:val="22"/>
        </w:rPr>
        <w:t xml:space="preserve">, his recent installation at the Barbican in London, and the influence and inspiration of Coetzee’s </w:t>
      </w:r>
      <w:r w:rsidRPr="00312756">
        <w:rPr>
          <w:rFonts w:ascii="Gill Sans" w:hAnsi="Gill Sans" w:cs="Gill Sans"/>
          <w:color w:val="000000" w:themeColor="text1"/>
          <w:sz w:val="22"/>
          <w:szCs w:val="22"/>
        </w:rPr>
        <w:t>Waiting for the Barbarians on his work</w:t>
      </w:r>
      <w:r w:rsidRPr="00312756">
        <w:rPr>
          <w:rFonts w:ascii="Gill Sans" w:hAnsi="Gill Sans" w:cs="Gill Sans"/>
          <w:i/>
          <w:color w:val="000000" w:themeColor="text1"/>
          <w:sz w:val="22"/>
          <w:szCs w:val="22"/>
        </w:rPr>
        <w:t xml:space="preserve">. </w:t>
      </w:r>
    </w:p>
    <w:p w14:paraId="0EBA9D79" w14:textId="77777777" w:rsidR="000220D2" w:rsidRDefault="000220D2" w:rsidP="000220D2">
      <w:pPr>
        <w:widowControl w:val="0"/>
        <w:contextualSpacing/>
        <w:rPr>
          <w:rFonts w:ascii="Gill Sans" w:hAnsi="Gill Sans" w:cs="Gill Sans"/>
          <w:i/>
          <w:color w:val="000000" w:themeColor="text1"/>
          <w:sz w:val="22"/>
          <w:szCs w:val="22"/>
        </w:rPr>
      </w:pPr>
    </w:p>
    <w:p w14:paraId="0F92C860" w14:textId="7E248F0A" w:rsidR="001E22CB" w:rsidRDefault="000220D2" w:rsidP="00352447">
      <w:pPr>
        <w:widowControl w:val="0"/>
        <w:contextualSpacing/>
        <w:rPr>
          <w:rFonts w:ascii="Gill Sans" w:hAnsi="Gill Sans" w:cs="Gill Sans"/>
          <w:i/>
          <w:color w:val="000000" w:themeColor="text1"/>
          <w:sz w:val="22"/>
          <w:szCs w:val="22"/>
        </w:rPr>
      </w:pPr>
      <w:r>
        <w:rPr>
          <w:rFonts w:ascii="Gill Sans" w:hAnsi="Gill Sans" w:cs="Gill Sans"/>
          <w:i/>
          <w:color w:val="000000" w:themeColor="text1"/>
          <w:sz w:val="22"/>
          <w:szCs w:val="22"/>
        </w:rPr>
        <w:t>Introduction:  Carrol CLARKSON (Amsterdam)</w:t>
      </w:r>
    </w:p>
    <w:p w14:paraId="0D1DBF4A" w14:textId="77777777" w:rsidR="001E22CB" w:rsidRDefault="001E22CB" w:rsidP="00352447">
      <w:pPr>
        <w:widowControl w:val="0"/>
        <w:contextualSpacing/>
        <w:rPr>
          <w:rFonts w:ascii="Gill Sans" w:hAnsi="Gill Sans" w:cs="Gill Sans"/>
          <w:i/>
          <w:color w:val="000000" w:themeColor="text1"/>
          <w:sz w:val="22"/>
          <w:szCs w:val="22"/>
        </w:rPr>
      </w:pPr>
    </w:p>
    <w:p w14:paraId="523D9958" w14:textId="77777777"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Pr>
          <w:rFonts w:ascii="Gill Sans" w:hAnsi="Gill Sans" w:cs="Gill Sans"/>
          <w:bCs/>
          <w:color w:val="FFFFFF" w:themeColor="background1"/>
        </w:rPr>
        <w:t>15h00-16h00</w:t>
      </w:r>
      <w:r>
        <w:rPr>
          <w:rFonts w:ascii="Gill Sans" w:hAnsi="Gill Sans" w:cs="Gill Sans"/>
          <w:bCs/>
          <w:color w:val="FFFFFF" w:themeColor="background1"/>
        </w:rPr>
        <w:tab/>
      </w:r>
      <w:r w:rsidRPr="00101ABD">
        <w:rPr>
          <w:rFonts w:ascii="Gill Sans" w:hAnsi="Gill Sans" w:cs="Gill Sans"/>
          <w:bCs/>
          <w:color w:val="FFFFFF" w:themeColor="background1"/>
        </w:rPr>
        <w:tab/>
        <w:t>KEYNOTE CONVERSATION</w:t>
      </w:r>
      <w:r>
        <w:rPr>
          <w:rFonts w:ascii="Gill Sans" w:hAnsi="Gill Sans" w:cs="Gill Sans"/>
          <w:bCs/>
          <w:color w:val="FFFFFF" w:themeColor="background1"/>
        </w:rPr>
        <w:t xml:space="preserve">                              </w:t>
      </w:r>
    </w:p>
    <w:p w14:paraId="2030B045"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bCs/>
          <w:color w:val="FFFFFF" w:themeColor="background1"/>
        </w:rPr>
      </w:pPr>
      <w:r w:rsidRPr="00101ABD">
        <w:rPr>
          <w:rFonts w:ascii="Gill Sans" w:hAnsi="Gill Sans" w:cs="Gill Sans"/>
          <w:bCs/>
          <w:color w:val="FFFFFF" w:themeColor="background1"/>
        </w:rPr>
        <w:tab/>
      </w:r>
      <w:r w:rsidRPr="00101ABD">
        <w:rPr>
          <w:rFonts w:ascii="Gill Sans" w:hAnsi="Gill Sans" w:cs="Gill Sans"/>
          <w:bCs/>
          <w:color w:val="FFFFFF" w:themeColor="background1"/>
        </w:rPr>
        <w:tab/>
      </w:r>
      <w:r w:rsidRPr="00101ABD">
        <w:rPr>
          <w:rFonts w:ascii="Gill Sans" w:hAnsi="Gill Sans" w:cs="Gill Sans"/>
          <w:bCs/>
          <w:color w:val="FFFFFF" w:themeColor="background1"/>
        </w:rPr>
        <w:tab/>
        <w:t>Censorship &amp; the Archive</w:t>
      </w:r>
    </w:p>
    <w:p w14:paraId="06E6FEBE" w14:textId="77777777"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rPr>
          <w:rFonts w:ascii="Gill Sans" w:hAnsi="Gill Sans" w:cs="Gill Sans"/>
          <w:color w:val="FFFFFF" w:themeColor="background1"/>
        </w:rPr>
      </w:pPr>
      <w:r>
        <w:rPr>
          <w:rFonts w:ascii="Gill Sans" w:hAnsi="Gill Sans" w:cs="Gill Sans"/>
          <w:bCs/>
          <w:color w:val="FFFFFF" w:themeColor="background1"/>
        </w:rPr>
        <w:tab/>
      </w:r>
      <w:r>
        <w:rPr>
          <w:rFonts w:ascii="Gill Sans" w:hAnsi="Gill Sans" w:cs="Gill Sans"/>
          <w:bCs/>
          <w:color w:val="FFFFFF" w:themeColor="background1"/>
        </w:rPr>
        <w:tab/>
      </w:r>
      <w:r>
        <w:rPr>
          <w:rFonts w:ascii="Gill Sans" w:hAnsi="Gill Sans" w:cs="Gill Sans"/>
          <w:bCs/>
          <w:color w:val="FFFFFF" w:themeColor="background1"/>
        </w:rPr>
        <w:tab/>
        <w:t>SENATE ROOM</w:t>
      </w:r>
    </w:p>
    <w:p w14:paraId="66C770EC" w14:textId="77777777" w:rsidR="000220D2" w:rsidRPr="00101ABD" w:rsidRDefault="000220D2" w:rsidP="000220D2">
      <w:pPr>
        <w:widowControl w:val="0"/>
        <w:autoSpaceDE w:val="0"/>
        <w:autoSpaceDN w:val="0"/>
        <w:adjustRightInd w:val="0"/>
        <w:spacing w:after="240"/>
        <w:ind w:left="2880" w:hanging="2600"/>
        <w:contextualSpacing/>
        <w:rPr>
          <w:rFonts w:ascii="Gill Sans" w:hAnsi="Gill Sans" w:cs="Gill Sans"/>
          <w:color w:val="525252" w:themeColor="accent3" w:themeShade="80"/>
          <w:sz w:val="22"/>
          <w:szCs w:val="22"/>
        </w:rPr>
      </w:pPr>
    </w:p>
    <w:p w14:paraId="0C440CE4" w14:textId="77777777" w:rsidR="000220D2" w:rsidRDefault="000220D2" w:rsidP="000220D2">
      <w:pPr>
        <w:widowControl w:val="0"/>
        <w:autoSpaceDE w:val="0"/>
        <w:autoSpaceDN w:val="0"/>
        <w:adjustRightInd w:val="0"/>
        <w:spacing w:after="240"/>
        <w:contextualSpacing/>
        <w:rPr>
          <w:rFonts w:ascii="Gill Sans" w:hAnsi="Gill Sans" w:cs="Gill Sans"/>
          <w:bCs/>
          <w:i/>
          <w:color w:val="000000" w:themeColor="text1"/>
        </w:rPr>
      </w:pPr>
      <w:r w:rsidRPr="00312756">
        <w:rPr>
          <w:rFonts w:ascii="Gill Sans" w:hAnsi="Gill Sans" w:cs="Gill Sans"/>
          <w:bCs/>
          <w:color w:val="000000" w:themeColor="text1"/>
          <w:sz w:val="22"/>
          <w:szCs w:val="22"/>
        </w:rPr>
        <w:t>Peter McDONALD (Oxford) &amp; Hermann WITTENBERG (UWC)</w:t>
      </w:r>
      <w:r w:rsidRPr="00312756">
        <w:rPr>
          <w:rFonts w:ascii="Gill Sans" w:hAnsi="Gill Sans" w:cs="Gill Sans"/>
          <w:bCs/>
          <w:i/>
          <w:color w:val="000000" w:themeColor="text1"/>
        </w:rPr>
        <w:t xml:space="preserve"> </w:t>
      </w:r>
    </w:p>
    <w:p w14:paraId="29AF43AC" w14:textId="77777777" w:rsidR="000220D2" w:rsidRPr="00312756" w:rsidRDefault="000220D2" w:rsidP="000220D2">
      <w:pPr>
        <w:widowControl w:val="0"/>
        <w:autoSpaceDE w:val="0"/>
        <w:autoSpaceDN w:val="0"/>
        <w:adjustRightInd w:val="0"/>
        <w:spacing w:after="240"/>
        <w:contextualSpacing/>
        <w:jc w:val="both"/>
        <w:rPr>
          <w:rFonts w:ascii="Gill Sans" w:hAnsi="Gill Sans" w:cs="Gill Sans"/>
          <w:i/>
          <w:color w:val="000000" w:themeColor="text1"/>
          <w:sz w:val="22"/>
          <w:szCs w:val="22"/>
        </w:rPr>
      </w:pPr>
    </w:p>
    <w:p w14:paraId="43C3E3D8" w14:textId="06DA4B16" w:rsidR="000220D2" w:rsidRPr="00BE1E01" w:rsidRDefault="000220D2" w:rsidP="000220D2">
      <w:pPr>
        <w:widowControl w:val="0"/>
        <w:autoSpaceDE w:val="0"/>
        <w:autoSpaceDN w:val="0"/>
        <w:adjustRightInd w:val="0"/>
        <w:spacing w:after="240"/>
        <w:contextualSpacing/>
        <w:jc w:val="center"/>
        <w:rPr>
          <w:rFonts w:ascii="Gill Sans" w:hAnsi="Gill Sans" w:cs="Gill Sans"/>
          <w:i/>
          <w:sz w:val="22"/>
          <w:szCs w:val="22"/>
        </w:rPr>
      </w:pPr>
      <w:r w:rsidRPr="004C2813">
        <w:rPr>
          <w:rFonts w:ascii="Gill Sans" w:hAnsi="Gill Sans" w:cs="Gill Sans"/>
          <w:b/>
          <w:i/>
          <w:sz w:val="22"/>
          <w:szCs w:val="22"/>
        </w:rPr>
        <w:t xml:space="preserve">Tea and coffee </w:t>
      </w:r>
      <w:r w:rsidR="00B05F8F">
        <w:rPr>
          <w:rFonts w:ascii="Gill Sans" w:hAnsi="Gill Sans" w:cs="Gill Sans"/>
          <w:b/>
          <w:i/>
          <w:sz w:val="22"/>
          <w:szCs w:val="22"/>
        </w:rPr>
        <w:t>(en route to final session)</w:t>
      </w:r>
    </w:p>
    <w:p w14:paraId="4D089E73" w14:textId="77777777" w:rsidR="000220D2" w:rsidRDefault="000220D2" w:rsidP="000220D2">
      <w:pPr>
        <w:widowControl w:val="0"/>
        <w:autoSpaceDE w:val="0"/>
        <w:autoSpaceDN w:val="0"/>
        <w:adjustRightInd w:val="0"/>
        <w:spacing w:after="240"/>
        <w:contextualSpacing/>
        <w:jc w:val="both"/>
        <w:rPr>
          <w:rFonts w:ascii="Gill Sans" w:hAnsi="Gill Sans" w:cs="Gill Sans"/>
          <w:i/>
          <w:color w:val="000000" w:themeColor="text1"/>
          <w:sz w:val="22"/>
          <w:szCs w:val="22"/>
        </w:rPr>
      </w:pPr>
      <w:r>
        <w:rPr>
          <w:rFonts w:ascii="Gill Sans" w:hAnsi="Gill Sans" w:cs="Gill Sans"/>
          <w:i/>
          <w:color w:val="000000" w:themeColor="text1"/>
          <w:sz w:val="22"/>
          <w:szCs w:val="22"/>
        </w:rPr>
        <w:tab/>
      </w:r>
      <w:r>
        <w:rPr>
          <w:rFonts w:ascii="Gill Sans" w:hAnsi="Gill Sans" w:cs="Gill Sans"/>
          <w:i/>
          <w:color w:val="000000" w:themeColor="text1"/>
          <w:sz w:val="22"/>
          <w:szCs w:val="22"/>
        </w:rPr>
        <w:tab/>
      </w:r>
      <w:r>
        <w:rPr>
          <w:rFonts w:ascii="Gill Sans" w:hAnsi="Gill Sans" w:cs="Gill Sans"/>
          <w:i/>
          <w:color w:val="000000" w:themeColor="text1"/>
          <w:sz w:val="22"/>
          <w:szCs w:val="22"/>
        </w:rPr>
        <w:tab/>
      </w:r>
    </w:p>
    <w:p w14:paraId="5EB37878"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color w:val="FFFFFF" w:themeColor="background1"/>
        </w:rPr>
      </w:pPr>
      <w:r>
        <w:rPr>
          <w:rFonts w:ascii="Gill Sans" w:hAnsi="Gill Sans" w:cs="Gill Sans"/>
          <w:color w:val="FFFFFF" w:themeColor="background1"/>
        </w:rPr>
        <w:t>16h00-17h00</w:t>
      </w:r>
      <w:r>
        <w:rPr>
          <w:rFonts w:ascii="Gill Sans" w:hAnsi="Gill Sans" w:cs="Gill Sans"/>
          <w:color w:val="FFFFFF" w:themeColor="background1"/>
        </w:rPr>
        <w:tab/>
        <w:t>Philosophy &amp; the Archive</w:t>
      </w:r>
    </w:p>
    <w:p w14:paraId="26217381" w14:textId="77777777"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color w:val="FFFFFF" w:themeColor="background1"/>
        </w:rPr>
      </w:pPr>
      <w:r>
        <w:rPr>
          <w:rFonts w:ascii="Gill Sans" w:hAnsi="Gill Sans" w:cs="Gill Sans"/>
          <w:color w:val="FFFFFF" w:themeColor="background1"/>
        </w:rPr>
        <w:tab/>
        <w:t>SENATE ROOM</w:t>
      </w:r>
    </w:p>
    <w:p w14:paraId="6C58E285" w14:textId="77777777" w:rsidR="000220D2" w:rsidRPr="00101ABD" w:rsidRDefault="000220D2" w:rsidP="000220D2">
      <w:pPr>
        <w:widowControl w:val="0"/>
        <w:autoSpaceDE w:val="0"/>
        <w:autoSpaceDN w:val="0"/>
        <w:adjustRightInd w:val="0"/>
        <w:spacing w:after="240"/>
        <w:contextualSpacing/>
        <w:rPr>
          <w:rFonts w:ascii="Gill Sans" w:hAnsi="Gill Sans" w:cs="Gill Sans"/>
          <w:color w:val="525252" w:themeColor="accent3" w:themeShade="80"/>
          <w:sz w:val="22"/>
          <w:szCs w:val="22"/>
        </w:rPr>
      </w:pPr>
    </w:p>
    <w:p w14:paraId="71080C14" w14:textId="580F9034" w:rsidR="00C932AC" w:rsidRDefault="000220D2" w:rsidP="00C932AC">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Jan WILM (Goethe) (</w:t>
      </w:r>
      <w:r w:rsidRPr="00312756">
        <w:rPr>
          <w:rFonts w:ascii="Gill Sans" w:hAnsi="Gill Sans" w:cs="Gill Sans"/>
          <w:i/>
          <w:color w:val="000000" w:themeColor="text1"/>
          <w:sz w:val="22"/>
          <w:szCs w:val="22"/>
        </w:rPr>
        <w:t>in absentia</w:t>
      </w:r>
      <w:r w:rsidRPr="00312756">
        <w:rPr>
          <w:rFonts w:ascii="Gill Sans" w:hAnsi="Gill Sans" w:cs="Gill Sans"/>
          <w:color w:val="000000" w:themeColor="text1"/>
          <w:sz w:val="22"/>
          <w:szCs w:val="22"/>
        </w:rPr>
        <w:t>), ‘The Archive In/Of J. M. Coetzee’</w:t>
      </w:r>
      <w:r w:rsidR="00C932AC" w:rsidRPr="00C932AC">
        <w:rPr>
          <w:rFonts w:ascii="Gill Sans" w:hAnsi="Gill Sans" w:cs="Gill Sans"/>
          <w:color w:val="000000" w:themeColor="text1"/>
          <w:sz w:val="22"/>
          <w:szCs w:val="22"/>
        </w:rPr>
        <w:t xml:space="preserve"> </w:t>
      </w:r>
    </w:p>
    <w:p w14:paraId="7143FB60" w14:textId="77777777" w:rsidR="00C932AC" w:rsidRDefault="00C932AC" w:rsidP="00C932AC">
      <w:pPr>
        <w:widowControl w:val="0"/>
        <w:autoSpaceDE w:val="0"/>
        <w:autoSpaceDN w:val="0"/>
        <w:adjustRightInd w:val="0"/>
        <w:spacing w:after="240"/>
        <w:contextualSpacing/>
        <w:rPr>
          <w:rFonts w:ascii="Gill Sans" w:hAnsi="Gill Sans" w:cs="Gill Sans"/>
          <w:color w:val="000000" w:themeColor="text1"/>
          <w:sz w:val="22"/>
          <w:szCs w:val="22"/>
        </w:rPr>
      </w:pPr>
    </w:p>
    <w:p w14:paraId="221986F4" w14:textId="5CC4497C" w:rsidR="00C932AC" w:rsidRPr="00312756" w:rsidRDefault="00C932AC" w:rsidP="00C932AC">
      <w:pPr>
        <w:widowControl w:val="0"/>
        <w:autoSpaceDE w:val="0"/>
        <w:autoSpaceDN w:val="0"/>
        <w:adjustRightInd w:val="0"/>
        <w:spacing w:after="240"/>
        <w:contextualSpacing/>
        <w:rPr>
          <w:rFonts w:ascii="Gill Sans" w:hAnsi="Gill Sans" w:cs="Gill Sans"/>
          <w:color w:val="000000" w:themeColor="text1"/>
          <w:sz w:val="22"/>
          <w:szCs w:val="22"/>
        </w:rPr>
      </w:pPr>
      <w:r w:rsidRPr="00312756">
        <w:rPr>
          <w:rFonts w:ascii="Gill Sans" w:hAnsi="Gill Sans" w:cs="Gill Sans"/>
          <w:color w:val="000000" w:themeColor="text1"/>
          <w:sz w:val="22"/>
          <w:szCs w:val="22"/>
        </w:rPr>
        <w:t>Marc FARRANT (Goldsmiths), ‘”The Aura of Truth”: Coetzee’s Archive and the Question of Literary Authority’</w:t>
      </w:r>
    </w:p>
    <w:p w14:paraId="1AF033F4" w14:textId="77777777" w:rsidR="000220D2" w:rsidRPr="00312756" w:rsidRDefault="000220D2" w:rsidP="000220D2">
      <w:pPr>
        <w:widowControl w:val="0"/>
        <w:autoSpaceDE w:val="0"/>
        <w:autoSpaceDN w:val="0"/>
        <w:adjustRightInd w:val="0"/>
        <w:spacing w:after="240"/>
        <w:contextualSpacing/>
        <w:rPr>
          <w:rFonts w:ascii="Gill Sans" w:hAnsi="Gill Sans" w:cs="Gill Sans"/>
          <w:color w:val="000000" w:themeColor="text1"/>
          <w:sz w:val="22"/>
          <w:szCs w:val="22"/>
        </w:rPr>
      </w:pPr>
    </w:p>
    <w:p w14:paraId="602E7AAB" w14:textId="5B906BA4" w:rsidR="000220D2" w:rsidRPr="00B1659C" w:rsidRDefault="000220D2" w:rsidP="00B1659C">
      <w:pPr>
        <w:widowControl w:val="0"/>
        <w:autoSpaceDE w:val="0"/>
        <w:autoSpaceDN w:val="0"/>
        <w:adjustRightInd w:val="0"/>
        <w:spacing w:after="240"/>
        <w:contextualSpacing/>
        <w:rPr>
          <w:rFonts w:ascii="Gill Sans" w:hAnsi="Gill Sans" w:cs="Gill Sans"/>
          <w:b/>
          <w:i/>
          <w:color w:val="000000" w:themeColor="text1"/>
          <w:sz w:val="22"/>
          <w:szCs w:val="22"/>
        </w:rPr>
      </w:pPr>
      <w:r w:rsidRPr="00312756">
        <w:rPr>
          <w:rFonts w:ascii="Gill Sans" w:hAnsi="Gill Sans" w:cs="Gill Sans"/>
          <w:i/>
          <w:color w:val="000000" w:themeColor="text1"/>
          <w:sz w:val="22"/>
          <w:szCs w:val="22"/>
        </w:rPr>
        <w:t>Discussant:</w:t>
      </w:r>
      <w:r w:rsidRPr="00312756">
        <w:rPr>
          <w:rFonts w:ascii="Gill Sans" w:hAnsi="Gill Sans" w:cs="Gill Sans"/>
          <w:color w:val="000000" w:themeColor="text1"/>
          <w:sz w:val="22"/>
          <w:szCs w:val="22"/>
        </w:rPr>
        <w:t xml:space="preserve">  </w:t>
      </w:r>
      <w:r w:rsidRPr="00312756">
        <w:rPr>
          <w:rFonts w:ascii="Gill Sans" w:hAnsi="Gill Sans" w:cs="Gill Sans"/>
          <w:i/>
          <w:color w:val="000000" w:themeColor="text1"/>
          <w:sz w:val="22"/>
          <w:szCs w:val="22"/>
        </w:rPr>
        <w:t xml:space="preserve">Andrew </w:t>
      </w:r>
      <w:r w:rsidR="00A93580">
        <w:rPr>
          <w:rFonts w:ascii="Gill Sans" w:hAnsi="Gill Sans" w:cs="Gill Sans"/>
          <w:i/>
          <w:color w:val="000000" w:themeColor="text1"/>
          <w:sz w:val="22"/>
          <w:szCs w:val="22"/>
        </w:rPr>
        <w:t>GIBSON</w:t>
      </w:r>
      <w:r w:rsidRPr="00312756">
        <w:rPr>
          <w:rFonts w:ascii="Gill Sans" w:hAnsi="Gill Sans" w:cs="Gill Sans"/>
          <w:i/>
          <w:color w:val="000000" w:themeColor="text1"/>
          <w:sz w:val="22"/>
          <w:szCs w:val="22"/>
        </w:rPr>
        <w:t xml:space="preserve"> (</w:t>
      </w:r>
      <w:r w:rsidR="00A93580">
        <w:rPr>
          <w:rFonts w:ascii="Gill Sans" w:hAnsi="Gill Sans" w:cs="Gill Sans"/>
          <w:i/>
          <w:color w:val="000000" w:themeColor="text1"/>
          <w:sz w:val="22"/>
          <w:szCs w:val="22"/>
        </w:rPr>
        <w:t>Royal Holloway</w:t>
      </w:r>
      <w:r w:rsidRPr="00312756">
        <w:rPr>
          <w:rFonts w:ascii="Gill Sans" w:hAnsi="Gill Sans" w:cs="Gill Sans"/>
          <w:i/>
          <w:color w:val="000000" w:themeColor="text1"/>
          <w:sz w:val="22"/>
          <w:szCs w:val="22"/>
        </w:rPr>
        <w:t>)</w:t>
      </w:r>
      <w:r w:rsidR="001E22CB" w:rsidRPr="008B7E7E">
        <w:rPr>
          <w:rFonts w:ascii="Gill Sans" w:hAnsi="Gill Sans" w:cs="Gill Sans"/>
          <w:b/>
          <w:i/>
          <w:color w:val="000000" w:themeColor="text1"/>
          <w:sz w:val="22"/>
          <w:szCs w:val="22"/>
        </w:rPr>
        <w:t xml:space="preserve"> </w:t>
      </w:r>
    </w:p>
    <w:p w14:paraId="59E02DDB" w14:textId="77777777" w:rsidR="001E22CB" w:rsidRDefault="001E22CB" w:rsidP="000220D2">
      <w:pPr>
        <w:rPr>
          <w:rFonts w:ascii="Gill Sans" w:hAnsi="Gill Sans" w:cs="Gill Sans"/>
          <w:i/>
          <w:color w:val="000000" w:themeColor="text1"/>
          <w:sz w:val="22"/>
          <w:szCs w:val="22"/>
        </w:rPr>
      </w:pPr>
    </w:p>
    <w:p w14:paraId="7224DEB0" w14:textId="77777777" w:rsidR="000220D2"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bCs/>
          <w:color w:val="FFFFFF" w:themeColor="background1"/>
        </w:rPr>
      </w:pPr>
      <w:r>
        <w:rPr>
          <w:rFonts w:ascii="Gill Sans" w:hAnsi="Gill Sans" w:cs="Gill Sans"/>
          <w:bCs/>
          <w:color w:val="FFFFFF" w:themeColor="background1"/>
        </w:rPr>
        <w:t>17h30-20h00</w:t>
      </w:r>
      <w:r>
        <w:rPr>
          <w:rFonts w:ascii="Gill Sans" w:hAnsi="Gill Sans" w:cs="Gill Sans"/>
          <w:bCs/>
          <w:color w:val="FFFFFF" w:themeColor="background1"/>
        </w:rPr>
        <w:tab/>
        <w:t>READING, MUSIC &amp; RECEPTION</w:t>
      </w:r>
    </w:p>
    <w:p w14:paraId="0B800DB6" w14:textId="77777777" w:rsidR="000220D2" w:rsidRPr="00101ABD" w:rsidRDefault="000220D2" w:rsidP="000220D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73A347"/>
        <w:ind w:left="2160" w:hanging="2160"/>
        <w:rPr>
          <w:rFonts w:ascii="Gill Sans" w:hAnsi="Gill Sans" w:cs="Gill Sans"/>
          <w:color w:val="FFFFFF" w:themeColor="background1"/>
        </w:rPr>
      </w:pPr>
      <w:r>
        <w:rPr>
          <w:rFonts w:ascii="Gill Sans" w:hAnsi="Gill Sans" w:cs="Gill Sans"/>
          <w:bCs/>
          <w:color w:val="FFFFFF" w:themeColor="background1"/>
        </w:rPr>
        <w:tab/>
        <w:t>CHANCELLOR’S HALL</w:t>
      </w:r>
    </w:p>
    <w:p w14:paraId="4A9AB7B0" w14:textId="77777777" w:rsidR="000220D2" w:rsidRPr="00101ABD" w:rsidRDefault="000220D2" w:rsidP="000220D2">
      <w:pPr>
        <w:pStyle w:val="Body"/>
        <w:tabs>
          <w:tab w:val="left" w:pos="567"/>
        </w:tabs>
        <w:rPr>
          <w:rFonts w:ascii="Gill Sans" w:hAnsi="Gill Sans" w:cs="Gill Sans"/>
          <w:color w:val="525252" w:themeColor="accent3" w:themeShade="80"/>
        </w:rPr>
      </w:pPr>
    </w:p>
    <w:p w14:paraId="2C85BA19" w14:textId="77777777" w:rsidR="000220D2" w:rsidRPr="00E805BF" w:rsidRDefault="000220D2" w:rsidP="000220D2">
      <w:pPr>
        <w:widowControl w:val="0"/>
        <w:contextualSpacing/>
        <w:rPr>
          <w:rFonts w:ascii="Gill Sans" w:hAnsi="Gill Sans" w:cs="Gill Sans"/>
          <w:i/>
          <w:sz w:val="22"/>
          <w:szCs w:val="22"/>
        </w:rPr>
      </w:pPr>
      <w:r w:rsidRPr="00E805BF">
        <w:rPr>
          <w:rFonts w:ascii="Gill Sans" w:hAnsi="Gill Sans" w:cs="Gill Sans"/>
          <w:sz w:val="22"/>
          <w:szCs w:val="22"/>
        </w:rPr>
        <w:t xml:space="preserve">J. M. COETZEE:  a reading from </w:t>
      </w:r>
      <w:r w:rsidRPr="00E805BF">
        <w:rPr>
          <w:rFonts w:ascii="Gill Sans" w:hAnsi="Gill Sans" w:cs="Gill Sans"/>
          <w:i/>
          <w:sz w:val="22"/>
          <w:szCs w:val="22"/>
        </w:rPr>
        <w:t>The Schooldays of Jesus</w:t>
      </w:r>
    </w:p>
    <w:p w14:paraId="21411EC9" w14:textId="77777777" w:rsidR="000220D2" w:rsidRPr="00E805BF" w:rsidRDefault="000220D2" w:rsidP="000220D2">
      <w:pPr>
        <w:widowControl w:val="0"/>
        <w:ind w:left="2870" w:hanging="2586"/>
        <w:contextualSpacing/>
        <w:rPr>
          <w:rFonts w:ascii="Gill Sans" w:hAnsi="Gill Sans" w:cs="Gill Sans"/>
          <w:sz w:val="22"/>
          <w:szCs w:val="22"/>
        </w:rPr>
      </w:pPr>
    </w:p>
    <w:p w14:paraId="5A46C65B" w14:textId="2CC558C2" w:rsidR="000220D2" w:rsidRPr="00E805BF" w:rsidRDefault="000220D2" w:rsidP="000220D2">
      <w:pPr>
        <w:widowControl w:val="0"/>
        <w:contextualSpacing/>
        <w:rPr>
          <w:rFonts w:ascii="Gill Sans" w:hAnsi="Gill Sans" w:cs="Gill Sans"/>
          <w:i/>
        </w:rPr>
      </w:pPr>
      <w:r w:rsidRPr="00E805BF">
        <w:rPr>
          <w:rFonts w:ascii="Gill Sans" w:hAnsi="Gill Sans" w:cs="Gill Sans"/>
          <w:sz w:val="22"/>
          <w:szCs w:val="22"/>
        </w:rPr>
        <w:t xml:space="preserve">Kathryn MOSLEY: guest pianist [selections from Bach, beginning with the </w:t>
      </w:r>
      <w:r w:rsidRPr="00E805BF">
        <w:rPr>
          <w:rFonts w:ascii="Gill Sans" w:hAnsi="Gill Sans" w:cs="Gill Sans"/>
          <w:i/>
          <w:sz w:val="22"/>
          <w:szCs w:val="22"/>
        </w:rPr>
        <w:t xml:space="preserve">Prelude </w:t>
      </w:r>
      <w:r w:rsidRPr="00E805BF">
        <w:rPr>
          <w:rFonts w:ascii="Gill Sans" w:hAnsi="Gill Sans" w:cs="Gill Sans"/>
          <w:sz w:val="22"/>
          <w:szCs w:val="22"/>
        </w:rPr>
        <w:t>from English Suite no. 2 in A-minor</w:t>
      </w:r>
    </w:p>
    <w:p w14:paraId="14935AB0" w14:textId="77777777" w:rsidR="00352447" w:rsidRPr="00E82B1F" w:rsidRDefault="00352447" w:rsidP="00352447">
      <w:pPr>
        <w:jc w:val="center"/>
        <w:rPr>
          <w:rFonts w:ascii="Gill Sans" w:hAnsi="Gill Sans" w:cs="Gill Sans"/>
        </w:rPr>
      </w:pPr>
    </w:p>
    <w:p w14:paraId="740AD12D" w14:textId="77777777" w:rsidR="00352447" w:rsidRPr="00E82B1F" w:rsidRDefault="00352447" w:rsidP="00352447">
      <w:pPr>
        <w:jc w:val="center"/>
        <w:rPr>
          <w:rFonts w:ascii="Gill Sans" w:hAnsi="Gill Sans" w:cs="Gill Sans"/>
        </w:rPr>
      </w:pPr>
    </w:p>
    <w:p w14:paraId="5E0790E0" w14:textId="6DCB4EF8" w:rsidR="00352447" w:rsidRDefault="00352447">
      <w:pPr>
        <w:rPr>
          <w:rFonts w:ascii="Gill Sans" w:hAnsi="Gill Sans" w:cs="Gill Sans"/>
        </w:rPr>
      </w:pPr>
      <w:r>
        <w:rPr>
          <w:rFonts w:ascii="Gill Sans" w:hAnsi="Gill Sans" w:cs="Gill Sans"/>
        </w:rPr>
        <w:br w:type="page"/>
      </w:r>
    </w:p>
    <w:p w14:paraId="2BA162ED" w14:textId="77777777" w:rsidR="00352447" w:rsidRPr="00E82B1F" w:rsidRDefault="00352447" w:rsidP="00352447">
      <w:pPr>
        <w:rPr>
          <w:rFonts w:ascii="Gill Sans" w:hAnsi="Gill Sans" w:cs="Gill Sans"/>
        </w:rPr>
      </w:pPr>
    </w:p>
    <w:p w14:paraId="634DC002" w14:textId="77777777" w:rsidR="00352447" w:rsidRPr="00E82B1F" w:rsidRDefault="00352447" w:rsidP="00352447">
      <w:pPr>
        <w:jc w:val="center"/>
        <w:rPr>
          <w:rFonts w:ascii="Gill Sans" w:hAnsi="Gill Sans" w:cs="Gill Sans"/>
          <w:sz w:val="32"/>
          <w:szCs w:val="32"/>
        </w:rPr>
      </w:pPr>
      <w:r w:rsidRPr="00E82B1F">
        <w:rPr>
          <w:rFonts w:ascii="Gill Sans" w:hAnsi="Gill Sans" w:cs="Gill Sans"/>
          <w:sz w:val="32"/>
          <w:szCs w:val="32"/>
        </w:rPr>
        <w:t>Works by Johann Sebastian Bach (1685–1750)</w:t>
      </w:r>
    </w:p>
    <w:p w14:paraId="38CBF660" w14:textId="77777777" w:rsidR="00352447" w:rsidRPr="00E82B1F" w:rsidRDefault="00352447" w:rsidP="00352447">
      <w:pPr>
        <w:jc w:val="center"/>
        <w:rPr>
          <w:rFonts w:ascii="Gill Sans" w:hAnsi="Gill Sans" w:cs="Gill Sans"/>
          <w:sz w:val="32"/>
          <w:szCs w:val="32"/>
        </w:rPr>
      </w:pPr>
    </w:p>
    <w:p w14:paraId="03B79F10" w14:textId="77777777" w:rsidR="00352447" w:rsidRPr="00E82B1F" w:rsidRDefault="00352447" w:rsidP="00352447">
      <w:pPr>
        <w:jc w:val="center"/>
        <w:rPr>
          <w:rFonts w:ascii="Gill Sans" w:hAnsi="Gill Sans" w:cs="Gill Sans"/>
          <w:sz w:val="32"/>
          <w:szCs w:val="32"/>
        </w:rPr>
      </w:pPr>
    </w:p>
    <w:p w14:paraId="365DE8A7" w14:textId="77777777" w:rsidR="00352447" w:rsidRPr="00E82B1F" w:rsidRDefault="00352447" w:rsidP="00352447">
      <w:pPr>
        <w:jc w:val="center"/>
        <w:rPr>
          <w:rFonts w:ascii="Gill Sans" w:hAnsi="Gill Sans" w:cs="Gill Sans"/>
          <w:sz w:val="32"/>
          <w:szCs w:val="32"/>
        </w:rPr>
      </w:pPr>
      <w:r w:rsidRPr="00E82B1F">
        <w:rPr>
          <w:rFonts w:ascii="Gill Sans" w:hAnsi="Gill Sans" w:cs="Gill Sans"/>
          <w:sz w:val="32"/>
          <w:szCs w:val="32"/>
        </w:rPr>
        <w:t>Kathryn Mosley - Piano</w:t>
      </w:r>
    </w:p>
    <w:p w14:paraId="4BB31F37" w14:textId="77777777" w:rsidR="00352447" w:rsidRPr="00E82B1F" w:rsidRDefault="00352447" w:rsidP="00352447">
      <w:pPr>
        <w:jc w:val="center"/>
        <w:rPr>
          <w:rFonts w:ascii="Gill Sans" w:hAnsi="Gill Sans" w:cs="Gill Sans"/>
          <w:sz w:val="32"/>
          <w:szCs w:val="32"/>
        </w:rPr>
      </w:pPr>
    </w:p>
    <w:p w14:paraId="31C164F0" w14:textId="77777777" w:rsidR="00352447" w:rsidRPr="00E82B1F" w:rsidRDefault="00352447" w:rsidP="00352447">
      <w:pPr>
        <w:jc w:val="center"/>
        <w:rPr>
          <w:rFonts w:ascii="Gill Sans" w:hAnsi="Gill Sans" w:cs="Gill Sans"/>
          <w:sz w:val="32"/>
          <w:szCs w:val="32"/>
        </w:rPr>
      </w:pPr>
    </w:p>
    <w:p w14:paraId="634A0A80" w14:textId="77777777" w:rsidR="00352447" w:rsidRPr="00E82B1F" w:rsidRDefault="00352447" w:rsidP="00352447">
      <w:pPr>
        <w:jc w:val="center"/>
        <w:rPr>
          <w:rFonts w:ascii="Gill Sans" w:hAnsi="Gill Sans" w:cs="Gill Sans"/>
          <w:sz w:val="32"/>
          <w:szCs w:val="32"/>
        </w:rPr>
      </w:pPr>
    </w:p>
    <w:p w14:paraId="2A81BCFF" w14:textId="77777777" w:rsidR="00352447" w:rsidRPr="00E82B1F" w:rsidRDefault="00352447" w:rsidP="00352447">
      <w:pPr>
        <w:rPr>
          <w:rFonts w:ascii="Gill Sans" w:hAnsi="Gill Sans" w:cs="Gill Sans"/>
        </w:rPr>
      </w:pPr>
    </w:p>
    <w:p w14:paraId="4E3C5D13" w14:textId="77777777" w:rsidR="00352447" w:rsidRPr="00E82B1F" w:rsidRDefault="00352447" w:rsidP="00352447">
      <w:pPr>
        <w:jc w:val="center"/>
        <w:rPr>
          <w:rFonts w:ascii="Gill Sans" w:hAnsi="Gill Sans" w:cs="Gill Sans"/>
        </w:rPr>
      </w:pPr>
      <w:r w:rsidRPr="00E82B1F">
        <w:rPr>
          <w:rFonts w:ascii="Gill Sans" w:hAnsi="Gill Sans" w:cs="Gill Sans"/>
        </w:rPr>
        <w:t>English Suite no. 2 in A minor BWV 807 (1715–20)</w:t>
      </w:r>
    </w:p>
    <w:p w14:paraId="7CCB84F4" w14:textId="77777777" w:rsidR="00352447" w:rsidRPr="00E82B1F" w:rsidRDefault="00352447" w:rsidP="00352447">
      <w:pPr>
        <w:jc w:val="center"/>
        <w:rPr>
          <w:rFonts w:ascii="Gill Sans" w:hAnsi="Gill Sans" w:cs="Gill Sans"/>
          <w:i/>
        </w:rPr>
      </w:pPr>
      <w:r w:rsidRPr="00E82B1F">
        <w:rPr>
          <w:rFonts w:ascii="Gill Sans" w:hAnsi="Gill Sans" w:cs="Gill Sans"/>
          <w:i/>
        </w:rPr>
        <w:t>Prelude</w:t>
      </w:r>
    </w:p>
    <w:p w14:paraId="26B889CA" w14:textId="77777777" w:rsidR="00352447" w:rsidRPr="00E82B1F" w:rsidRDefault="00352447" w:rsidP="00352447">
      <w:pPr>
        <w:jc w:val="center"/>
        <w:rPr>
          <w:rFonts w:ascii="Gill Sans" w:hAnsi="Gill Sans" w:cs="Gill Sans"/>
        </w:rPr>
      </w:pPr>
    </w:p>
    <w:p w14:paraId="108ADBAF" w14:textId="77777777" w:rsidR="00352447" w:rsidRPr="00E82B1F" w:rsidRDefault="00352447" w:rsidP="00352447">
      <w:pPr>
        <w:jc w:val="center"/>
        <w:rPr>
          <w:rFonts w:ascii="Gill Sans" w:hAnsi="Gill Sans" w:cs="Gill Sans"/>
        </w:rPr>
      </w:pPr>
    </w:p>
    <w:p w14:paraId="3A1A7F1F" w14:textId="77777777" w:rsidR="00352447" w:rsidRPr="00E82B1F" w:rsidRDefault="00352447" w:rsidP="00352447">
      <w:pPr>
        <w:jc w:val="center"/>
        <w:rPr>
          <w:rFonts w:ascii="Gill Sans" w:hAnsi="Gill Sans" w:cs="Gill Sans"/>
          <w:i/>
        </w:rPr>
      </w:pPr>
    </w:p>
    <w:p w14:paraId="258BAB18" w14:textId="77777777" w:rsidR="00352447" w:rsidRPr="00E82B1F" w:rsidRDefault="00352447" w:rsidP="00352447">
      <w:pPr>
        <w:jc w:val="center"/>
        <w:rPr>
          <w:rFonts w:ascii="Gill Sans" w:hAnsi="Gill Sans" w:cs="Gill Sans"/>
        </w:rPr>
      </w:pPr>
      <w:r w:rsidRPr="00E82B1F">
        <w:rPr>
          <w:rFonts w:ascii="Gill Sans" w:hAnsi="Gill Sans" w:cs="Gill Sans"/>
        </w:rPr>
        <w:t>Invention no. 8 in F major BWV 865 (1723)</w:t>
      </w:r>
    </w:p>
    <w:p w14:paraId="7A2F8198" w14:textId="77777777" w:rsidR="00352447" w:rsidRPr="00E82B1F" w:rsidRDefault="00352447" w:rsidP="00352447">
      <w:pPr>
        <w:jc w:val="center"/>
        <w:rPr>
          <w:rFonts w:ascii="Gill Sans" w:hAnsi="Gill Sans" w:cs="Gill Sans"/>
        </w:rPr>
      </w:pPr>
      <w:r w:rsidRPr="00E82B1F">
        <w:rPr>
          <w:rFonts w:ascii="Gill Sans" w:hAnsi="Gill Sans" w:cs="Gill Sans"/>
        </w:rPr>
        <w:t>Sinfonia no. 9 in F minor BWV 779 (1723)</w:t>
      </w:r>
    </w:p>
    <w:p w14:paraId="0B8BA82C" w14:textId="77777777" w:rsidR="00352447" w:rsidRPr="00E82B1F" w:rsidRDefault="00352447" w:rsidP="00352447">
      <w:pPr>
        <w:jc w:val="center"/>
        <w:rPr>
          <w:rFonts w:ascii="Gill Sans" w:hAnsi="Gill Sans" w:cs="Gill Sans"/>
        </w:rPr>
      </w:pPr>
    </w:p>
    <w:p w14:paraId="07BF4E85" w14:textId="77777777" w:rsidR="00352447" w:rsidRPr="00E82B1F" w:rsidRDefault="00352447" w:rsidP="00352447">
      <w:pPr>
        <w:jc w:val="center"/>
        <w:rPr>
          <w:rFonts w:ascii="Gill Sans" w:hAnsi="Gill Sans" w:cs="Gill Sans"/>
          <w:i/>
        </w:rPr>
      </w:pPr>
    </w:p>
    <w:p w14:paraId="5133F013" w14:textId="77777777" w:rsidR="00352447" w:rsidRPr="00E82B1F" w:rsidRDefault="00352447" w:rsidP="00352447">
      <w:pPr>
        <w:jc w:val="center"/>
        <w:rPr>
          <w:rFonts w:ascii="Gill Sans" w:hAnsi="Gill Sans" w:cs="Gill Sans"/>
          <w:i/>
        </w:rPr>
      </w:pPr>
    </w:p>
    <w:p w14:paraId="508DE5BD" w14:textId="77777777" w:rsidR="00352447" w:rsidRPr="00E82B1F" w:rsidRDefault="00352447" w:rsidP="00352447">
      <w:pPr>
        <w:jc w:val="center"/>
        <w:rPr>
          <w:rFonts w:ascii="Gill Sans" w:hAnsi="Gill Sans" w:cs="Gill Sans"/>
        </w:rPr>
      </w:pPr>
      <w:r w:rsidRPr="00E82B1F">
        <w:rPr>
          <w:rFonts w:ascii="Gill Sans" w:hAnsi="Gill Sans" w:cs="Gill Sans"/>
        </w:rPr>
        <w:t>Partita no. 2 in C minor BWV 826 (1726–30)</w:t>
      </w:r>
    </w:p>
    <w:p w14:paraId="6EB35F85" w14:textId="77777777" w:rsidR="00352447" w:rsidRPr="00E82B1F" w:rsidRDefault="00352447" w:rsidP="00352447">
      <w:pPr>
        <w:jc w:val="center"/>
        <w:rPr>
          <w:rFonts w:ascii="Gill Sans" w:hAnsi="Gill Sans" w:cs="Gill Sans"/>
          <w:i/>
        </w:rPr>
      </w:pPr>
      <w:r w:rsidRPr="00E82B1F">
        <w:rPr>
          <w:rFonts w:ascii="Gill Sans" w:hAnsi="Gill Sans" w:cs="Gill Sans"/>
          <w:i/>
        </w:rPr>
        <w:t>Sinfonia</w:t>
      </w:r>
    </w:p>
    <w:p w14:paraId="726465AD" w14:textId="77777777" w:rsidR="00352447" w:rsidRPr="00E82B1F" w:rsidRDefault="00352447" w:rsidP="00352447">
      <w:pPr>
        <w:jc w:val="center"/>
        <w:rPr>
          <w:rFonts w:ascii="Gill Sans" w:hAnsi="Gill Sans" w:cs="Gill Sans"/>
          <w:i/>
        </w:rPr>
      </w:pPr>
    </w:p>
    <w:p w14:paraId="109DA180" w14:textId="77777777" w:rsidR="00352447" w:rsidRPr="00E82B1F" w:rsidRDefault="00352447" w:rsidP="00352447">
      <w:pPr>
        <w:jc w:val="center"/>
        <w:rPr>
          <w:rFonts w:ascii="Gill Sans" w:hAnsi="Gill Sans" w:cs="Gill Sans"/>
          <w:i/>
        </w:rPr>
      </w:pPr>
    </w:p>
    <w:p w14:paraId="0A496486" w14:textId="77777777" w:rsidR="00352447" w:rsidRPr="00E82B1F" w:rsidRDefault="00352447" w:rsidP="00352447">
      <w:pPr>
        <w:jc w:val="center"/>
        <w:rPr>
          <w:rFonts w:ascii="Gill Sans" w:hAnsi="Gill Sans" w:cs="Gill Sans"/>
          <w:i/>
        </w:rPr>
      </w:pPr>
    </w:p>
    <w:p w14:paraId="3CA224EC" w14:textId="77777777" w:rsidR="00352447" w:rsidRPr="00E82B1F" w:rsidRDefault="00352447" w:rsidP="00352447">
      <w:pPr>
        <w:jc w:val="center"/>
        <w:rPr>
          <w:rFonts w:ascii="Gill Sans" w:hAnsi="Gill Sans" w:cs="Gill Sans"/>
          <w:i/>
        </w:rPr>
      </w:pPr>
    </w:p>
    <w:p w14:paraId="336F4D13" w14:textId="77777777" w:rsidR="00352447" w:rsidRPr="00E82B1F" w:rsidRDefault="00352447" w:rsidP="00352447">
      <w:pPr>
        <w:jc w:val="center"/>
        <w:rPr>
          <w:rFonts w:ascii="Gill Sans" w:hAnsi="Gill Sans" w:cs="Gill Sans"/>
        </w:rPr>
      </w:pPr>
      <w:r w:rsidRPr="00E82B1F">
        <w:rPr>
          <w:rFonts w:ascii="Gill Sans" w:hAnsi="Gill Sans" w:cs="Gill Sans"/>
        </w:rPr>
        <w:t>Prelude and Fugue in G major BWV 884 Well Tempered Clavier Book II (1742)</w:t>
      </w:r>
    </w:p>
    <w:p w14:paraId="4FEC957D" w14:textId="77777777" w:rsidR="00352447" w:rsidRPr="00E82B1F" w:rsidRDefault="00352447" w:rsidP="00352447">
      <w:pPr>
        <w:jc w:val="center"/>
        <w:rPr>
          <w:rFonts w:ascii="Gill Sans" w:hAnsi="Gill Sans" w:cs="Gill Sans"/>
        </w:rPr>
      </w:pPr>
      <w:r w:rsidRPr="00E82B1F">
        <w:rPr>
          <w:rFonts w:ascii="Gill Sans" w:hAnsi="Gill Sans" w:cs="Gill Sans"/>
        </w:rPr>
        <w:t>Prelude and Fugue in A Minor BWV 865 Well Tempered Clavier Book I (1722)</w:t>
      </w:r>
    </w:p>
    <w:p w14:paraId="422FB01B" w14:textId="77777777" w:rsidR="00352447" w:rsidRPr="00E82B1F" w:rsidRDefault="00352447" w:rsidP="00352447">
      <w:pPr>
        <w:jc w:val="center"/>
        <w:rPr>
          <w:rFonts w:ascii="Gill Sans" w:hAnsi="Gill Sans" w:cs="Gill Sans"/>
        </w:rPr>
      </w:pPr>
    </w:p>
    <w:p w14:paraId="3A83D187" w14:textId="77777777" w:rsidR="00352447" w:rsidRPr="00E82B1F" w:rsidRDefault="00352447" w:rsidP="00352447">
      <w:pPr>
        <w:jc w:val="center"/>
        <w:rPr>
          <w:rFonts w:ascii="Gill Sans" w:hAnsi="Gill Sans" w:cs="Gill Sans"/>
        </w:rPr>
      </w:pPr>
    </w:p>
    <w:p w14:paraId="6E09FA16" w14:textId="77777777" w:rsidR="00352447" w:rsidRPr="00E82B1F" w:rsidRDefault="00352447" w:rsidP="00352447">
      <w:pPr>
        <w:jc w:val="center"/>
        <w:rPr>
          <w:rFonts w:ascii="Gill Sans" w:hAnsi="Gill Sans" w:cs="Gill Sans"/>
        </w:rPr>
      </w:pPr>
    </w:p>
    <w:p w14:paraId="0FCC1A3A" w14:textId="77777777" w:rsidR="00352447" w:rsidRPr="00E82B1F" w:rsidRDefault="00352447" w:rsidP="00352447">
      <w:pPr>
        <w:jc w:val="center"/>
        <w:rPr>
          <w:rFonts w:ascii="Gill Sans" w:hAnsi="Gill Sans" w:cs="Gill Sans"/>
        </w:rPr>
      </w:pPr>
      <w:r w:rsidRPr="00E82B1F">
        <w:rPr>
          <w:rFonts w:ascii="Gill Sans" w:hAnsi="Gill Sans" w:cs="Gill Sans"/>
        </w:rPr>
        <w:t>Cantata BWV 22 Jesus nahm zu sich die Zwölfe (1723)</w:t>
      </w:r>
    </w:p>
    <w:p w14:paraId="2416DCD8" w14:textId="77777777" w:rsidR="00352447" w:rsidRPr="00E82B1F" w:rsidRDefault="00352447" w:rsidP="00352447">
      <w:pPr>
        <w:jc w:val="center"/>
        <w:rPr>
          <w:rFonts w:ascii="Gill Sans" w:hAnsi="Gill Sans" w:cs="Gill Sans"/>
        </w:rPr>
      </w:pPr>
      <w:r w:rsidRPr="00E82B1F">
        <w:rPr>
          <w:rFonts w:ascii="Gill Sans" w:hAnsi="Gill Sans" w:cs="Gill Sans"/>
          <w:i/>
        </w:rPr>
        <w:t xml:space="preserve">Mortify Us By Thy Grace </w:t>
      </w:r>
      <w:r w:rsidRPr="00E82B1F">
        <w:rPr>
          <w:rFonts w:ascii="Gill Sans" w:hAnsi="Gill Sans" w:cs="Gill Sans"/>
        </w:rPr>
        <w:t>(1922)</w:t>
      </w:r>
      <w:r w:rsidRPr="00E82B1F">
        <w:rPr>
          <w:rFonts w:ascii="Gill Sans" w:hAnsi="Gill Sans" w:cs="Gill Sans"/>
        </w:rPr>
        <w:tab/>
      </w:r>
      <w:r w:rsidRPr="00E82B1F">
        <w:rPr>
          <w:rFonts w:ascii="Gill Sans" w:hAnsi="Gill Sans" w:cs="Gill Sans"/>
        </w:rPr>
        <w:tab/>
      </w:r>
      <w:r w:rsidRPr="00E82B1F">
        <w:rPr>
          <w:rFonts w:ascii="Gill Sans" w:hAnsi="Gill Sans" w:cs="Gill Sans"/>
        </w:rPr>
        <w:tab/>
        <w:t>arr. Walter Rummel (1887–1953)</w:t>
      </w:r>
    </w:p>
    <w:p w14:paraId="1C22FFAC" w14:textId="77777777" w:rsidR="00352447" w:rsidRPr="00E82B1F" w:rsidRDefault="00352447" w:rsidP="00352447">
      <w:pPr>
        <w:jc w:val="center"/>
        <w:rPr>
          <w:rFonts w:ascii="Gill Sans" w:hAnsi="Gill Sans" w:cs="Gill Sans"/>
        </w:rPr>
      </w:pPr>
    </w:p>
    <w:p w14:paraId="05B71B9E" w14:textId="77777777" w:rsidR="00352447" w:rsidRPr="00E82B1F" w:rsidRDefault="00352447" w:rsidP="00352447">
      <w:pPr>
        <w:jc w:val="center"/>
        <w:rPr>
          <w:rFonts w:ascii="Gill Sans" w:hAnsi="Gill Sans" w:cs="Gill Sans"/>
        </w:rPr>
      </w:pPr>
    </w:p>
    <w:p w14:paraId="5CAB1D5E" w14:textId="77777777" w:rsidR="00352447" w:rsidRPr="00E82B1F" w:rsidRDefault="00352447" w:rsidP="00352447">
      <w:pPr>
        <w:jc w:val="center"/>
        <w:rPr>
          <w:rFonts w:ascii="Gill Sans" w:hAnsi="Gill Sans" w:cs="Gill Sans"/>
        </w:rPr>
      </w:pPr>
      <w:r w:rsidRPr="00E82B1F">
        <w:rPr>
          <w:rFonts w:ascii="Gill Sans" w:hAnsi="Gill Sans" w:cs="Gill Sans"/>
        </w:rPr>
        <w:t>Cantata BWV 147 Herz und Mund und Tat und Leben (1716 and 1723)</w:t>
      </w:r>
    </w:p>
    <w:p w14:paraId="69807799" w14:textId="0C9FB77F" w:rsidR="000220D2" w:rsidRDefault="00352447" w:rsidP="00352447">
      <w:pPr>
        <w:jc w:val="center"/>
      </w:pPr>
      <w:r w:rsidRPr="00E82B1F">
        <w:rPr>
          <w:rFonts w:ascii="Gill Sans" w:hAnsi="Gill Sans" w:cs="Gill Sans"/>
          <w:i/>
        </w:rPr>
        <w:t xml:space="preserve">Jesu, Joy of Man’s Desiring </w:t>
      </w:r>
      <w:r w:rsidRPr="00E82B1F">
        <w:rPr>
          <w:rFonts w:ascii="Gill Sans" w:hAnsi="Gill Sans" w:cs="Gill Sans"/>
        </w:rPr>
        <w:t>(1926)</w:t>
      </w:r>
      <w:r w:rsidRPr="00E82B1F">
        <w:rPr>
          <w:rFonts w:ascii="Gill Sans" w:hAnsi="Gill Sans" w:cs="Gill Sans"/>
        </w:rPr>
        <w:tab/>
      </w:r>
      <w:r w:rsidRPr="00E82B1F">
        <w:rPr>
          <w:rFonts w:ascii="Gill Sans" w:hAnsi="Gill Sans" w:cs="Gill Sans"/>
        </w:rPr>
        <w:tab/>
      </w:r>
      <w:r w:rsidRPr="00E82B1F">
        <w:rPr>
          <w:rFonts w:ascii="Gill Sans" w:hAnsi="Gill Sans" w:cs="Gill Sans"/>
        </w:rPr>
        <w:tab/>
        <w:t>arr. Myra Hess (1890–1965)</w:t>
      </w:r>
      <w:r>
        <w:t xml:space="preserve"> </w:t>
      </w:r>
    </w:p>
    <w:p w14:paraId="007904F9" w14:textId="77777777" w:rsidR="000220D2" w:rsidRDefault="000220D2" w:rsidP="000220D2"/>
    <w:p w14:paraId="3DC07682" w14:textId="77777777" w:rsidR="000220D2" w:rsidRDefault="000220D2" w:rsidP="000220D2"/>
    <w:p w14:paraId="1B8F3FF5" w14:textId="77777777" w:rsidR="000220D2" w:rsidRDefault="000220D2" w:rsidP="000220D2"/>
    <w:p w14:paraId="61955A11" w14:textId="77777777" w:rsidR="000220D2" w:rsidRDefault="000220D2" w:rsidP="000220D2"/>
    <w:p w14:paraId="39AD23A1" w14:textId="77777777" w:rsidR="000220D2" w:rsidRDefault="000220D2" w:rsidP="000220D2"/>
    <w:p w14:paraId="423CAF14" w14:textId="77777777" w:rsidR="000220D2" w:rsidRDefault="000220D2" w:rsidP="000220D2"/>
    <w:p w14:paraId="2D157912" w14:textId="77777777" w:rsidR="000220D2" w:rsidRDefault="000220D2" w:rsidP="000220D2"/>
    <w:p w14:paraId="5F8E1604" w14:textId="7A320BFC" w:rsidR="00577424" w:rsidRPr="00352447" w:rsidRDefault="00577424" w:rsidP="00577424">
      <w:pPr>
        <w:pStyle w:val="Heading1"/>
        <w:rPr>
          <w:color w:val="70AD47" w:themeColor="accent6"/>
          <w:sz w:val="40"/>
          <w:szCs w:val="40"/>
        </w:rPr>
      </w:pPr>
      <w:r w:rsidRPr="00352447">
        <w:rPr>
          <w:color w:val="70AD47" w:themeColor="accent6"/>
          <w:sz w:val="40"/>
          <w:szCs w:val="40"/>
        </w:rPr>
        <w:t>Abstracts</w:t>
      </w:r>
      <w:bookmarkEnd w:id="1"/>
    </w:p>
    <w:p w14:paraId="68EF8C0A" w14:textId="77777777" w:rsidR="00577424" w:rsidRPr="00577424" w:rsidRDefault="00577424" w:rsidP="00577424">
      <w:pPr>
        <w:widowControl w:val="0"/>
        <w:tabs>
          <w:tab w:val="left" w:pos="360"/>
          <w:tab w:val="left" w:pos="2400"/>
        </w:tabs>
        <w:autoSpaceDE w:val="0"/>
        <w:autoSpaceDN w:val="0"/>
        <w:adjustRightInd w:val="0"/>
        <w:rPr>
          <w:rFonts w:ascii="Avenir Next" w:eastAsia="PingFang SC" w:hAnsi="Avenir Next" w:cs="Avenir Next"/>
          <w:color w:val="000000"/>
          <w:sz w:val="22"/>
          <w:szCs w:val="22"/>
        </w:rPr>
      </w:pPr>
    </w:p>
    <w:p w14:paraId="469F8ABA" w14:textId="77777777" w:rsidR="000220D2" w:rsidRDefault="000220D2" w:rsidP="00E83433"/>
    <w:p w14:paraId="7199E273" w14:textId="77777777" w:rsidR="000220D2" w:rsidRDefault="000220D2" w:rsidP="00E83433"/>
    <w:p w14:paraId="379150A9" w14:textId="5D992E48" w:rsidR="000220D2" w:rsidRPr="0088026C" w:rsidRDefault="000220D2" w:rsidP="000220D2">
      <w:pPr>
        <w:rPr>
          <w:rFonts w:ascii="Gill Sans" w:hAnsi="Gill Sans" w:cs="Gill Sans"/>
          <w:noProof/>
          <w:sz w:val="28"/>
          <w:szCs w:val="28"/>
        </w:rPr>
      </w:pPr>
      <w:r w:rsidRPr="0088026C">
        <w:rPr>
          <w:rFonts w:ascii="Gill Sans" w:hAnsi="Gill Sans" w:cs="Gill Sans"/>
          <w:noProof/>
          <w:sz w:val="28"/>
          <w:szCs w:val="28"/>
        </w:rPr>
        <w:t>Derek ATTRIDGE (York) (film screening</w:t>
      </w:r>
      <w:r w:rsidR="00E40414">
        <w:rPr>
          <w:rFonts w:ascii="Gill Sans" w:hAnsi="Gill Sans" w:cs="Gill Sans"/>
          <w:noProof/>
          <w:sz w:val="28"/>
          <w:szCs w:val="28"/>
        </w:rPr>
        <w:t>)</w:t>
      </w:r>
      <w:r w:rsidR="00BD73FD">
        <w:rPr>
          <w:rFonts w:ascii="Gill Sans" w:hAnsi="Gill Sans" w:cs="Gill Sans"/>
          <w:noProof/>
          <w:sz w:val="28"/>
          <w:szCs w:val="28"/>
        </w:rPr>
        <w:t xml:space="preserve">  Keynote Conversation with</w:t>
      </w:r>
      <w:r w:rsidR="00E40414">
        <w:rPr>
          <w:rFonts w:ascii="Gill Sans" w:hAnsi="Gill Sans" w:cs="Gill Sans"/>
          <w:noProof/>
          <w:sz w:val="28"/>
          <w:szCs w:val="28"/>
        </w:rPr>
        <w:t xml:space="preserve"> David Attwell on Revisiting Coetzee: Authorship &amp; the Archives.</w:t>
      </w:r>
    </w:p>
    <w:p w14:paraId="5CD03909" w14:textId="77777777" w:rsidR="000220D2" w:rsidRPr="0088026C" w:rsidRDefault="000220D2" w:rsidP="000220D2">
      <w:pPr>
        <w:rPr>
          <w:rFonts w:ascii="Gill Sans" w:hAnsi="Gill Sans" w:cs="Gill Sans"/>
          <w:noProof/>
          <w:sz w:val="28"/>
          <w:szCs w:val="28"/>
        </w:rPr>
      </w:pPr>
    </w:p>
    <w:p w14:paraId="3B28FFB6" w14:textId="5FA5CA39" w:rsidR="000220D2" w:rsidRPr="00BD73FD" w:rsidRDefault="000220D2" w:rsidP="00BD73FD">
      <w:pPr>
        <w:widowControl w:val="0"/>
        <w:autoSpaceDE w:val="0"/>
        <w:autoSpaceDN w:val="0"/>
        <w:adjustRightInd w:val="0"/>
        <w:spacing w:after="240"/>
        <w:contextualSpacing/>
        <w:rPr>
          <w:rFonts w:ascii="Gill Sans" w:hAnsi="Gill Sans" w:cs="Gill Sans"/>
          <w:bCs/>
          <w:color w:val="000000" w:themeColor="text1"/>
          <w:sz w:val="22"/>
          <w:szCs w:val="22"/>
        </w:rPr>
      </w:pPr>
      <w:r w:rsidRPr="0088026C">
        <w:rPr>
          <w:rFonts w:ascii="Gill Sans" w:hAnsi="Gill Sans" w:cs="Gill Sans"/>
          <w:noProof/>
          <w:sz w:val="28"/>
          <w:szCs w:val="28"/>
        </w:rPr>
        <w:t>David ATTWELL (York) (film screening)</w:t>
      </w:r>
      <w:r w:rsidR="00352447">
        <w:rPr>
          <w:rFonts w:ascii="Gill Sans" w:hAnsi="Gill Sans" w:cs="Gill Sans"/>
          <w:noProof/>
          <w:sz w:val="28"/>
          <w:szCs w:val="28"/>
        </w:rPr>
        <w:t xml:space="preserve"> – </w:t>
      </w:r>
      <w:r w:rsidR="00E40414">
        <w:rPr>
          <w:rFonts w:ascii="Gill Sans" w:hAnsi="Gill Sans" w:cs="Gill Sans"/>
          <w:bCs/>
          <w:color w:val="000000" w:themeColor="text1"/>
          <w:sz w:val="28"/>
          <w:szCs w:val="28"/>
        </w:rPr>
        <w:t>Keynote Conversation with Derek Attridge on Revisiting Coetzee: Authorship &amp; the Archives.</w:t>
      </w:r>
    </w:p>
    <w:p w14:paraId="2EE6C31C" w14:textId="77777777" w:rsidR="000220D2" w:rsidRDefault="000220D2" w:rsidP="000220D2">
      <w:pPr>
        <w:rPr>
          <w:rFonts w:ascii="Gill Sans" w:hAnsi="Gill Sans" w:cs="Gill Sans"/>
          <w:noProof/>
          <w:sz w:val="28"/>
          <w:szCs w:val="28"/>
        </w:rPr>
      </w:pPr>
    </w:p>
    <w:p w14:paraId="65D7C26A" w14:textId="103323F6" w:rsidR="000220D2" w:rsidRPr="0088026C" w:rsidRDefault="000220D2" w:rsidP="000220D2">
      <w:pPr>
        <w:rPr>
          <w:rFonts w:ascii="Gill Sans" w:hAnsi="Gill Sans" w:cs="Gill Sans"/>
          <w:noProof/>
          <w:sz w:val="28"/>
          <w:szCs w:val="28"/>
        </w:rPr>
      </w:pPr>
      <w:r w:rsidRPr="0088026C">
        <w:rPr>
          <w:rFonts w:ascii="Gill Sans" w:hAnsi="Gill Sans" w:cs="Gill Sans"/>
          <w:noProof/>
          <w:sz w:val="28"/>
          <w:szCs w:val="28"/>
        </w:rPr>
        <w:t>Kai EASTON (SOAS, London)</w:t>
      </w:r>
      <w:r w:rsidR="00B05F8F">
        <w:rPr>
          <w:rFonts w:ascii="Gill Sans" w:hAnsi="Gill Sans" w:cs="Gill Sans"/>
          <w:noProof/>
          <w:sz w:val="28"/>
          <w:szCs w:val="28"/>
        </w:rPr>
        <w:t xml:space="preserve"> (film screening)</w:t>
      </w:r>
      <w:r w:rsidR="00352447">
        <w:rPr>
          <w:rFonts w:ascii="Gill Sans" w:hAnsi="Gill Sans" w:cs="Gill Sans"/>
          <w:noProof/>
          <w:sz w:val="28"/>
          <w:szCs w:val="28"/>
        </w:rPr>
        <w:t xml:space="preserve">, </w:t>
      </w:r>
      <w:r w:rsidR="00352447" w:rsidRPr="00352447">
        <w:rPr>
          <w:rFonts w:ascii="Gill Sans" w:hAnsi="Gill Sans" w:cs="Gill Sans"/>
          <w:i/>
          <w:noProof/>
          <w:sz w:val="28"/>
          <w:szCs w:val="28"/>
        </w:rPr>
        <w:t>Buffalo-Leeu-Gamka</w:t>
      </w:r>
    </w:p>
    <w:p w14:paraId="214A5405" w14:textId="77777777" w:rsidR="000220D2" w:rsidRPr="0088026C" w:rsidRDefault="000220D2" w:rsidP="000220D2">
      <w:pPr>
        <w:rPr>
          <w:rFonts w:ascii="Gill Sans" w:hAnsi="Gill Sans" w:cs="Gill Sans"/>
          <w:noProof/>
          <w:sz w:val="28"/>
          <w:szCs w:val="28"/>
        </w:rPr>
      </w:pPr>
    </w:p>
    <w:p w14:paraId="3B8612CB" w14:textId="77777777" w:rsidR="000220D2" w:rsidRDefault="000220D2" w:rsidP="000220D2">
      <w:pPr>
        <w:rPr>
          <w:rFonts w:ascii="Gill Sans" w:hAnsi="Gill Sans" w:cs="Gill Sans"/>
          <w:noProof/>
          <w:sz w:val="28"/>
          <w:szCs w:val="28"/>
        </w:rPr>
      </w:pPr>
      <w:r w:rsidRPr="0088026C">
        <w:rPr>
          <w:rFonts w:ascii="Gill Sans" w:hAnsi="Gill Sans" w:cs="Gill Sans"/>
          <w:noProof/>
          <w:sz w:val="28"/>
          <w:szCs w:val="28"/>
        </w:rPr>
        <w:t>Richard A. BARNEY (SUNY – Albany)</w:t>
      </w:r>
      <w:r>
        <w:rPr>
          <w:rFonts w:ascii="Gill Sans" w:hAnsi="Gill Sans" w:cs="Gill Sans"/>
          <w:noProof/>
          <w:sz w:val="28"/>
          <w:szCs w:val="28"/>
        </w:rPr>
        <w:t xml:space="preserve"> : </w:t>
      </w:r>
      <w:r w:rsidRPr="0088026C">
        <w:rPr>
          <w:rFonts w:ascii="Gill Sans" w:hAnsi="Gill Sans" w:cs="Gill Sans"/>
          <w:noProof/>
          <w:sz w:val="28"/>
          <w:szCs w:val="28"/>
        </w:rPr>
        <w:t>Coetzee, Biopolitics, and the Archive of Impersonality</w:t>
      </w:r>
    </w:p>
    <w:p w14:paraId="218BBA75" w14:textId="77777777" w:rsidR="000220D2" w:rsidRDefault="000220D2" w:rsidP="000220D2">
      <w:pPr>
        <w:rPr>
          <w:rFonts w:ascii="Gill Sans" w:hAnsi="Gill Sans" w:cs="Gill Sans"/>
          <w:noProof/>
          <w:sz w:val="28"/>
          <w:szCs w:val="28"/>
        </w:rPr>
      </w:pPr>
    </w:p>
    <w:p w14:paraId="087CE3A3" w14:textId="7B4670E1" w:rsidR="000220D2" w:rsidRPr="0088026C" w:rsidRDefault="000220D2" w:rsidP="000220D2">
      <w:pPr>
        <w:rPr>
          <w:rFonts w:ascii="Gill Sans" w:hAnsi="Gill Sans" w:cs="Gill Sans"/>
          <w:noProof/>
          <w:sz w:val="22"/>
          <w:szCs w:val="22"/>
        </w:rPr>
      </w:pPr>
      <w:r w:rsidRPr="0088026C">
        <w:rPr>
          <w:rFonts w:ascii="Gill Sans" w:hAnsi="Gill Sans" w:cs="Gill Sans"/>
          <w:noProof/>
          <w:sz w:val="22"/>
          <w:szCs w:val="22"/>
        </w:rPr>
        <w:t>This paper examines how the relation of Coetzee’s work to the archive of the 18th century sug</w:t>
      </w:r>
      <w:r w:rsidR="00E40414">
        <w:rPr>
          <w:rFonts w:ascii="Gill Sans" w:hAnsi="Gill Sans" w:cs="Gill Sans"/>
          <w:noProof/>
          <w:sz w:val="22"/>
          <w:szCs w:val="22"/>
        </w:rPr>
        <w:t>gests what I call a ‘counter-current’</w:t>
      </w:r>
      <w:r w:rsidRPr="0088026C">
        <w:rPr>
          <w:rFonts w:ascii="Gill Sans" w:hAnsi="Gill Sans" w:cs="Gill Sans"/>
          <w:noProof/>
          <w:sz w:val="22"/>
          <w:szCs w:val="22"/>
        </w:rPr>
        <w:t>—rather than a full-blown counter-tradition—of impersonality.  While some critics have noted the importance of Modernist concepts of literary impersonality (such as T.S. Eliot’s) for Coetzee’s fiction, this paper takes a biopolitical perspective informed by Giorgio Agamben and Roberto Esposito in arguing that impersonality has significantly broader political stakes related both to the way Coetzee has repeatedly engaged with 18th-century texts and to the way the more extensive 18th-century archive contains earlier experiments with techniques of conveying impersonality.</w:t>
      </w:r>
    </w:p>
    <w:p w14:paraId="3A35A27B" w14:textId="60BDEBEB" w:rsidR="000220D2" w:rsidRPr="0088026C" w:rsidRDefault="000220D2" w:rsidP="000220D2">
      <w:pPr>
        <w:rPr>
          <w:rFonts w:ascii="Gill Sans" w:hAnsi="Gill Sans" w:cs="Gill Sans"/>
          <w:noProof/>
          <w:sz w:val="22"/>
          <w:szCs w:val="22"/>
        </w:rPr>
      </w:pPr>
      <w:r w:rsidRPr="0088026C">
        <w:rPr>
          <w:rFonts w:ascii="Gill Sans" w:hAnsi="Gill Sans" w:cs="Gill Sans"/>
          <w:noProof/>
          <w:sz w:val="22"/>
          <w:szCs w:val="22"/>
        </w:rPr>
        <w:tab/>
        <w:t>If the Enlightenment served as a c</w:t>
      </w:r>
      <w:r w:rsidR="00E40414">
        <w:rPr>
          <w:rFonts w:ascii="Gill Sans" w:hAnsi="Gill Sans" w:cs="Gill Sans"/>
          <w:noProof/>
          <w:sz w:val="22"/>
          <w:szCs w:val="22"/>
        </w:rPr>
        <w:t>rucial historical watershed of ‘the personal’</w:t>
      </w:r>
      <w:r w:rsidRPr="0088026C">
        <w:rPr>
          <w:rFonts w:ascii="Gill Sans" w:hAnsi="Gill Sans" w:cs="Gill Sans"/>
          <w:noProof/>
          <w:sz w:val="22"/>
          <w:szCs w:val="22"/>
        </w:rPr>
        <w:t xml:space="preserve"> by articulating modern psychological interiority and individual rights, then Coetzee’s interest in the period is one that critiques wh</w:t>
      </w:r>
      <w:r w:rsidR="00E40414">
        <w:rPr>
          <w:rFonts w:ascii="Gill Sans" w:hAnsi="Gill Sans" w:cs="Gill Sans"/>
          <w:noProof/>
          <w:sz w:val="22"/>
          <w:szCs w:val="22"/>
        </w:rPr>
        <w:t>at Agamben calls the resulting ‘anthropological machine’</w:t>
      </w:r>
      <w:r w:rsidRPr="0088026C">
        <w:rPr>
          <w:rFonts w:ascii="Gill Sans" w:hAnsi="Gill Sans" w:cs="Gill Sans"/>
          <w:noProof/>
          <w:sz w:val="22"/>
          <w:szCs w:val="22"/>
        </w:rPr>
        <w:t>—an entire sociopolitical apparatus that has come to distinguish human personhood from nonpersonhood, as well as human beings from animals, with deleterious results for all those w</w:t>
      </w:r>
      <w:r w:rsidR="00E40414">
        <w:rPr>
          <w:rFonts w:ascii="Gill Sans" w:hAnsi="Gill Sans" w:cs="Gill Sans"/>
          <w:noProof/>
          <w:sz w:val="22"/>
          <w:szCs w:val="22"/>
        </w:rPr>
        <w:t>ho fall outside the purview of ‘the person’.</w:t>
      </w:r>
      <w:r w:rsidRPr="0088026C">
        <w:rPr>
          <w:rFonts w:ascii="Gill Sans" w:hAnsi="Gill Sans" w:cs="Gill Sans"/>
          <w:noProof/>
          <w:sz w:val="22"/>
          <w:szCs w:val="22"/>
        </w:rPr>
        <w:t xml:space="preserve">  This paper draws particularly on Esposito’s endorsement of the impersonal not as the anti-perso</w:t>
      </w:r>
      <w:r w:rsidR="00E40414">
        <w:rPr>
          <w:rFonts w:ascii="Gill Sans" w:hAnsi="Gill Sans" w:cs="Gill Sans"/>
          <w:noProof/>
          <w:sz w:val="22"/>
          <w:szCs w:val="22"/>
        </w:rPr>
        <w:t>nal, but instead as that which ‘</w:t>
      </w:r>
      <w:r w:rsidRPr="0088026C">
        <w:rPr>
          <w:rFonts w:ascii="Gill Sans" w:hAnsi="Gill Sans" w:cs="Gill Sans"/>
          <w:noProof/>
          <w:sz w:val="22"/>
          <w:szCs w:val="22"/>
        </w:rPr>
        <w:t xml:space="preserve">is situated, rather, at the confines of the personal; on the lines of resistance, to be exact, which cut through its territory, thus preventing, or at least opposing, the functioning </w:t>
      </w:r>
      <w:r w:rsidR="00E40414">
        <w:rPr>
          <w:rFonts w:ascii="Gill Sans" w:hAnsi="Gill Sans" w:cs="Gill Sans"/>
          <w:noProof/>
          <w:sz w:val="22"/>
          <w:szCs w:val="22"/>
        </w:rPr>
        <w:t>of its exclusionary dispositif’.</w:t>
      </w:r>
      <w:r w:rsidRPr="0088026C">
        <w:rPr>
          <w:rFonts w:ascii="Gill Sans" w:hAnsi="Gill Sans" w:cs="Gill Sans"/>
          <w:noProof/>
          <w:sz w:val="22"/>
          <w:szCs w:val="22"/>
        </w:rPr>
        <w:t xml:space="preserve">   In adapting Esposito’s thesis to Coetzee’s fiction, I argue that Coetzee investigates the impersonal not only by dislocating 18th-century motifs of personality, but also by seizing on those moments in 18th-century texts when emergent elements of impersonality can be identified and amplified.</w:t>
      </w:r>
    </w:p>
    <w:p w14:paraId="36A7205A" w14:textId="646E0BAB" w:rsidR="000220D2" w:rsidRPr="0088026C" w:rsidRDefault="000220D2" w:rsidP="000220D2">
      <w:pPr>
        <w:rPr>
          <w:rFonts w:ascii="Gill Sans" w:hAnsi="Gill Sans" w:cs="Gill Sans"/>
          <w:noProof/>
          <w:sz w:val="22"/>
          <w:szCs w:val="22"/>
        </w:rPr>
      </w:pPr>
      <w:r w:rsidRPr="0088026C">
        <w:rPr>
          <w:rFonts w:ascii="Gill Sans" w:hAnsi="Gill Sans" w:cs="Gill Sans"/>
          <w:noProof/>
          <w:sz w:val="22"/>
          <w:szCs w:val="22"/>
        </w:rPr>
        <w:lastRenderedPageBreak/>
        <w:tab/>
        <w:t xml:space="preserve">The first part of the analysis will examine briefly how Coetzee’s fiction, including </w:t>
      </w:r>
      <w:r w:rsidRPr="00E40414">
        <w:rPr>
          <w:rFonts w:ascii="Gill Sans" w:hAnsi="Gill Sans" w:cs="Gill Sans"/>
          <w:i/>
          <w:noProof/>
          <w:sz w:val="22"/>
          <w:szCs w:val="22"/>
        </w:rPr>
        <w:t>Foe</w:t>
      </w:r>
      <w:r w:rsidRPr="0088026C">
        <w:rPr>
          <w:rFonts w:ascii="Gill Sans" w:hAnsi="Gill Sans" w:cs="Gill Sans"/>
          <w:noProof/>
          <w:sz w:val="22"/>
          <w:szCs w:val="22"/>
        </w:rPr>
        <w:t xml:space="preserve">, </w:t>
      </w:r>
      <w:r w:rsidRPr="00E40414">
        <w:rPr>
          <w:rFonts w:ascii="Gill Sans" w:hAnsi="Gill Sans" w:cs="Gill Sans"/>
          <w:i/>
          <w:noProof/>
          <w:sz w:val="22"/>
          <w:szCs w:val="22"/>
        </w:rPr>
        <w:t>Elizabeth Costello</w:t>
      </w:r>
      <w:r w:rsidR="00E40414">
        <w:rPr>
          <w:rFonts w:ascii="Gill Sans" w:hAnsi="Gill Sans" w:cs="Gill Sans"/>
          <w:noProof/>
          <w:sz w:val="22"/>
          <w:szCs w:val="22"/>
        </w:rPr>
        <w:t>, and the Nobel lecture ‘He and His Man’,</w:t>
      </w:r>
      <w:r w:rsidRPr="0088026C">
        <w:rPr>
          <w:rFonts w:ascii="Gill Sans" w:hAnsi="Gill Sans" w:cs="Gill Sans"/>
          <w:noProof/>
          <w:sz w:val="22"/>
          <w:szCs w:val="22"/>
        </w:rPr>
        <w:t xml:space="preserve"> has deployed various strategies of the impersonal as a response to the work of Daniel Defoe and Jonathan Swift.  The paper’s primary focus, however, will be on the lesser-known corners of the 18th-century archive in order to detect a nascent strand that exhibits palpable elements of the impersonal.  The case in point is John Thelwall, a late 18th-century British novelist, poet, and political radical, whose long-overlooked oeuvre has recently received new attention as his tex</w:t>
      </w:r>
      <w:r w:rsidR="00E40414">
        <w:rPr>
          <w:rFonts w:ascii="Gill Sans" w:hAnsi="Gill Sans" w:cs="Gill Sans"/>
          <w:noProof/>
          <w:sz w:val="22"/>
          <w:szCs w:val="22"/>
        </w:rPr>
        <w:t>ts have slowly begun to emerge ‘out’</w:t>
      </w:r>
      <w:r w:rsidRPr="0088026C">
        <w:rPr>
          <w:rFonts w:ascii="Gill Sans" w:hAnsi="Gill Sans" w:cs="Gill Sans"/>
          <w:noProof/>
          <w:sz w:val="22"/>
          <w:szCs w:val="22"/>
        </w:rPr>
        <w:t xml:space="preserve"> of the archive in the form of recent modern editions.  (My own work on these texts has focused primarily on library and digital archives.)  While in some ways Thelwall’s fiction participates in the legacy of personality by stressing individual feeling and empathy with others, in other ways it establishes a counter-current of impersonality that resonates with Coetzee’s work in several ways.  Particularly in the case of Thelwall’s novel </w:t>
      </w:r>
      <w:r w:rsidRPr="00E40414">
        <w:rPr>
          <w:rFonts w:ascii="Gill Sans" w:hAnsi="Gill Sans" w:cs="Gill Sans"/>
          <w:i/>
          <w:noProof/>
          <w:sz w:val="22"/>
          <w:szCs w:val="22"/>
        </w:rPr>
        <w:t>The Peripatetic</w:t>
      </w:r>
      <w:r w:rsidRPr="0088026C">
        <w:rPr>
          <w:rFonts w:ascii="Gill Sans" w:hAnsi="Gill Sans" w:cs="Gill Sans"/>
          <w:noProof/>
          <w:sz w:val="22"/>
          <w:szCs w:val="22"/>
        </w:rPr>
        <w:t xml:space="preserve"> (1793), for instance, we can identify three registers of the impersonal.  These include: first, a permeability of personal boundaries that generates a mosaic of multiple subjectivities; second, a deflation of traditionally defined human ascendancy in the interest of articulating human-animal commonality; and third, a periodic fungibility of narrative voice that offers the prospect of new relations among both human beings and other species.  The presentation will conclude by considering how Coetzee’s relation to the 18th-century archive of impersonality has larger implications for evaluating the relation of an author to archives in general, particularly by displacing the tempting logic of an archive whose disparate elements form a totalizing coh</w:t>
      </w:r>
      <w:r w:rsidR="00E40414">
        <w:rPr>
          <w:rFonts w:ascii="Gill Sans" w:hAnsi="Gill Sans" w:cs="Gill Sans"/>
          <w:noProof/>
          <w:sz w:val="22"/>
          <w:szCs w:val="22"/>
        </w:rPr>
        <w:t>erence based on notions of the ‘great author’ or ‘genius’.</w:t>
      </w:r>
      <w:r w:rsidRPr="0088026C">
        <w:rPr>
          <w:rFonts w:ascii="Gill Sans" w:hAnsi="Gill Sans" w:cs="Gill Sans"/>
          <w:noProof/>
          <w:sz w:val="22"/>
          <w:szCs w:val="22"/>
        </w:rPr>
        <w:t xml:space="preserve">  Not coincidentally, both of those con</w:t>
      </w:r>
      <w:r w:rsidR="00E40414">
        <w:rPr>
          <w:rFonts w:ascii="Gill Sans" w:hAnsi="Gill Sans" w:cs="Gill Sans"/>
          <w:noProof/>
          <w:sz w:val="22"/>
          <w:szCs w:val="22"/>
        </w:rPr>
        <w:t>cepts have their origin in the ‘personal’</w:t>
      </w:r>
      <w:r w:rsidRPr="0088026C">
        <w:rPr>
          <w:rFonts w:ascii="Gill Sans" w:hAnsi="Gill Sans" w:cs="Gill Sans"/>
          <w:noProof/>
          <w:sz w:val="22"/>
          <w:szCs w:val="22"/>
        </w:rPr>
        <w:t xml:space="preserve"> tradition of the Enlightenment and Romanticism, whose legacy both Thelwall and Coetzee have profoundly challenged.  </w:t>
      </w:r>
    </w:p>
    <w:p w14:paraId="4490E41A" w14:textId="77777777" w:rsidR="000220D2" w:rsidRPr="0088026C" w:rsidRDefault="000220D2" w:rsidP="000220D2">
      <w:pPr>
        <w:rPr>
          <w:rFonts w:ascii="Gill Sans" w:hAnsi="Gill Sans" w:cs="Gill Sans"/>
          <w:noProof/>
          <w:sz w:val="28"/>
          <w:szCs w:val="28"/>
        </w:rPr>
      </w:pPr>
    </w:p>
    <w:p w14:paraId="058B9742" w14:textId="0AAF10AE" w:rsidR="000220D2" w:rsidRDefault="000220D2" w:rsidP="000220D2">
      <w:pPr>
        <w:widowControl w:val="0"/>
        <w:autoSpaceDE w:val="0"/>
        <w:autoSpaceDN w:val="0"/>
        <w:adjustRightInd w:val="0"/>
        <w:spacing w:after="240"/>
        <w:contextualSpacing/>
        <w:jc w:val="both"/>
        <w:rPr>
          <w:rFonts w:ascii="Gill Sans" w:hAnsi="Gill Sans" w:cs="Gill Sans"/>
          <w:bCs/>
          <w:sz w:val="28"/>
          <w:szCs w:val="28"/>
        </w:rPr>
      </w:pPr>
      <w:r w:rsidRPr="0088026C">
        <w:rPr>
          <w:rFonts w:ascii="Gill Sans" w:hAnsi="Gill Sans" w:cs="Gill Sans"/>
          <w:bCs/>
          <w:sz w:val="28"/>
          <w:szCs w:val="28"/>
        </w:rPr>
        <w:t>Michael CAWOOD GREEN (Northumbria)</w:t>
      </w:r>
      <w:r>
        <w:rPr>
          <w:rFonts w:ascii="Gill Sans" w:hAnsi="Gill Sans" w:cs="Gill Sans"/>
          <w:bCs/>
          <w:sz w:val="28"/>
          <w:szCs w:val="28"/>
        </w:rPr>
        <w:t xml:space="preserve">: </w:t>
      </w:r>
      <w:r w:rsidRPr="0088026C">
        <w:rPr>
          <w:rFonts w:ascii="Gill Sans" w:hAnsi="Gill Sans" w:cs="Gill Sans"/>
          <w:bCs/>
          <w:sz w:val="28"/>
          <w:szCs w:val="28"/>
        </w:rPr>
        <w:t>On Reflection: Coetzee, the Archive, and Practice-Led Research</w:t>
      </w:r>
    </w:p>
    <w:p w14:paraId="57368256" w14:textId="77777777" w:rsidR="000220D2" w:rsidRDefault="000220D2" w:rsidP="000220D2">
      <w:pPr>
        <w:widowControl w:val="0"/>
        <w:autoSpaceDE w:val="0"/>
        <w:autoSpaceDN w:val="0"/>
        <w:adjustRightInd w:val="0"/>
        <w:spacing w:after="240"/>
        <w:contextualSpacing/>
        <w:jc w:val="both"/>
        <w:rPr>
          <w:rFonts w:ascii="Gill Sans" w:hAnsi="Gill Sans" w:cs="Gill Sans"/>
          <w:bCs/>
          <w:sz w:val="28"/>
          <w:szCs w:val="28"/>
        </w:rPr>
      </w:pPr>
    </w:p>
    <w:p w14:paraId="61330265" w14:textId="77777777" w:rsidR="000220D2" w:rsidRDefault="000220D2" w:rsidP="000220D2">
      <w:pPr>
        <w:widowControl w:val="0"/>
        <w:autoSpaceDE w:val="0"/>
        <w:autoSpaceDN w:val="0"/>
        <w:adjustRightInd w:val="0"/>
        <w:spacing w:after="240"/>
        <w:contextualSpacing/>
        <w:jc w:val="both"/>
        <w:rPr>
          <w:rFonts w:ascii="Gill Sans" w:hAnsi="Gill Sans" w:cs="Gill Sans"/>
          <w:bCs/>
          <w:sz w:val="22"/>
          <w:szCs w:val="22"/>
        </w:rPr>
      </w:pPr>
      <w:r w:rsidRPr="0088026C">
        <w:rPr>
          <w:rFonts w:ascii="Gill Sans" w:hAnsi="Gill Sans" w:cs="Gill Sans"/>
          <w:bCs/>
          <w:sz w:val="22"/>
          <w:szCs w:val="22"/>
        </w:rPr>
        <w:t>While there is increasing recognition across the academy that the processes of producing creative artefacts may serve as a vital contribution to knowledge, there is less agreement as to how creative practice can be defined as ‘research.’ One commonly agreed criterion however, is the inclusion of some form of critical self-reflection as an integral part of the creative project.</w:t>
      </w:r>
    </w:p>
    <w:p w14:paraId="6CC284A6" w14:textId="77777777" w:rsidR="00E40414" w:rsidRPr="0088026C" w:rsidRDefault="00E40414" w:rsidP="000220D2">
      <w:pPr>
        <w:widowControl w:val="0"/>
        <w:autoSpaceDE w:val="0"/>
        <w:autoSpaceDN w:val="0"/>
        <w:adjustRightInd w:val="0"/>
        <w:spacing w:after="240"/>
        <w:contextualSpacing/>
        <w:jc w:val="both"/>
        <w:rPr>
          <w:rFonts w:ascii="Gill Sans" w:hAnsi="Gill Sans" w:cs="Gill Sans"/>
          <w:bCs/>
          <w:sz w:val="22"/>
          <w:szCs w:val="22"/>
        </w:rPr>
      </w:pPr>
    </w:p>
    <w:p w14:paraId="7CEFBEC5" w14:textId="1E9E6873" w:rsidR="000220D2" w:rsidRPr="0088026C" w:rsidRDefault="000220D2" w:rsidP="000220D2">
      <w:pPr>
        <w:widowControl w:val="0"/>
        <w:autoSpaceDE w:val="0"/>
        <w:autoSpaceDN w:val="0"/>
        <w:adjustRightInd w:val="0"/>
        <w:spacing w:after="240"/>
        <w:contextualSpacing/>
        <w:jc w:val="both"/>
        <w:rPr>
          <w:rFonts w:ascii="Gill Sans" w:hAnsi="Gill Sans" w:cs="Gill Sans"/>
          <w:bCs/>
          <w:sz w:val="22"/>
          <w:szCs w:val="22"/>
        </w:rPr>
      </w:pPr>
      <w:r w:rsidRPr="0088026C">
        <w:rPr>
          <w:rFonts w:ascii="Gill Sans" w:hAnsi="Gill Sans" w:cs="Gill Sans"/>
          <w:bCs/>
          <w:sz w:val="22"/>
          <w:szCs w:val="22"/>
        </w:rPr>
        <w:t>This combination of the act of writing creatively and the act of critically considering that act results in an emphasis on action and process rather than the finished artefact. The meticulous ‘self-archiving’ (20) Attwell identifies as a feature of the material in the Coetzee Collection is, in its way, analogous with the AHRC’s requirement that the reflective exegesis accompanying the creative work in a practice-led project include ‘some form of documen</w:t>
      </w:r>
      <w:r w:rsidR="00E40414">
        <w:rPr>
          <w:rFonts w:ascii="Gill Sans" w:hAnsi="Gill Sans" w:cs="Gill Sans"/>
          <w:bCs/>
          <w:sz w:val="22"/>
          <w:szCs w:val="22"/>
        </w:rPr>
        <w:t>tation of the research process’.</w:t>
      </w:r>
      <w:r w:rsidRPr="0088026C">
        <w:rPr>
          <w:rFonts w:ascii="Gill Sans" w:hAnsi="Gill Sans" w:cs="Gill Sans"/>
          <w:bCs/>
          <w:sz w:val="22"/>
          <w:szCs w:val="22"/>
        </w:rPr>
        <w:t xml:space="preserve"> More importantly, the ‘factual record that lies behind’ Coetzee’s writing speaks to what Haseman and Mafe identify as the importance of ‘emergence and reflexivity in practice-led research’. This they describe in terms illustrated in Coetzee’s manuscripts: </w:t>
      </w:r>
    </w:p>
    <w:p w14:paraId="147682DB" w14:textId="77777777" w:rsidR="000220D2" w:rsidRPr="0088026C" w:rsidRDefault="000220D2" w:rsidP="000220D2">
      <w:pPr>
        <w:widowControl w:val="0"/>
        <w:autoSpaceDE w:val="0"/>
        <w:autoSpaceDN w:val="0"/>
        <w:adjustRightInd w:val="0"/>
        <w:spacing w:after="240"/>
        <w:contextualSpacing/>
        <w:jc w:val="both"/>
        <w:rPr>
          <w:rFonts w:ascii="Gill Sans" w:hAnsi="Gill Sans" w:cs="Gill Sans"/>
          <w:bCs/>
          <w:sz w:val="22"/>
          <w:szCs w:val="22"/>
        </w:rPr>
      </w:pPr>
    </w:p>
    <w:p w14:paraId="2186C5A1" w14:textId="77777777" w:rsidR="000220D2" w:rsidRPr="0088026C" w:rsidRDefault="000220D2" w:rsidP="000220D2">
      <w:pPr>
        <w:widowControl w:val="0"/>
        <w:autoSpaceDE w:val="0"/>
        <w:autoSpaceDN w:val="0"/>
        <w:adjustRightInd w:val="0"/>
        <w:spacing w:after="240"/>
        <w:ind w:left="720"/>
        <w:contextualSpacing/>
        <w:jc w:val="both"/>
        <w:rPr>
          <w:rFonts w:ascii="Gill Sans" w:hAnsi="Gill Sans" w:cs="Gill Sans"/>
          <w:bCs/>
          <w:sz w:val="22"/>
          <w:szCs w:val="22"/>
        </w:rPr>
      </w:pPr>
      <w:r w:rsidRPr="0088026C">
        <w:rPr>
          <w:rFonts w:ascii="Gill Sans" w:hAnsi="Gill Sans" w:cs="Gill Sans"/>
          <w:bCs/>
          <w:sz w:val="22"/>
          <w:szCs w:val="22"/>
        </w:rPr>
        <w:t xml:space="preserve">Reflexivity… occurs when a creative practitioner acts upon the requisite research material to generate new material which immediately acts back upon the practitioner who is in turn stimulated to make a subsequent response. Within this looping process authorial control can </w:t>
      </w:r>
      <w:r w:rsidRPr="0088026C">
        <w:rPr>
          <w:rFonts w:ascii="Gill Sans" w:hAnsi="Gill Sans" w:cs="Gill Sans"/>
          <w:bCs/>
          <w:sz w:val="22"/>
          <w:szCs w:val="22"/>
        </w:rPr>
        <w:lastRenderedPageBreak/>
        <w:t>be fragmented, raising doubts about purpose, efficacy and control. A kind of chaos results and it is from within this chaos and complexity that the results of the creative research will begin to emerge and be worked through (2009: 219).</w:t>
      </w:r>
    </w:p>
    <w:p w14:paraId="4A58828F" w14:textId="77777777" w:rsidR="000220D2" w:rsidRPr="0088026C" w:rsidRDefault="000220D2" w:rsidP="000220D2">
      <w:pPr>
        <w:widowControl w:val="0"/>
        <w:autoSpaceDE w:val="0"/>
        <w:autoSpaceDN w:val="0"/>
        <w:adjustRightInd w:val="0"/>
        <w:spacing w:after="240"/>
        <w:contextualSpacing/>
        <w:jc w:val="both"/>
        <w:rPr>
          <w:rFonts w:ascii="Gill Sans" w:hAnsi="Gill Sans" w:cs="Gill Sans"/>
          <w:bCs/>
          <w:sz w:val="22"/>
          <w:szCs w:val="22"/>
        </w:rPr>
      </w:pPr>
    </w:p>
    <w:p w14:paraId="40959652" w14:textId="77777777" w:rsidR="000220D2" w:rsidRPr="0088026C" w:rsidRDefault="000220D2" w:rsidP="000220D2">
      <w:pPr>
        <w:widowControl w:val="0"/>
        <w:autoSpaceDE w:val="0"/>
        <w:autoSpaceDN w:val="0"/>
        <w:adjustRightInd w:val="0"/>
        <w:spacing w:after="240"/>
        <w:contextualSpacing/>
        <w:jc w:val="both"/>
        <w:rPr>
          <w:rFonts w:ascii="Gill Sans" w:hAnsi="Gill Sans" w:cs="Gill Sans"/>
          <w:bCs/>
          <w:sz w:val="22"/>
          <w:szCs w:val="22"/>
        </w:rPr>
      </w:pPr>
      <w:r w:rsidRPr="0088026C">
        <w:rPr>
          <w:rFonts w:ascii="Gill Sans" w:hAnsi="Gill Sans" w:cs="Gill Sans"/>
          <w:bCs/>
          <w:sz w:val="22"/>
          <w:szCs w:val="22"/>
        </w:rPr>
        <w:t>Following Attwell in his taking ‘a step back in order to look again, this time not as a literary critic would, which is to say the finished works, but at the authorship that underlies them’ (2015:18), this paper will then consider the importance of the archive for that combination of the writerly and the scholarly that makes up practice-led research.</w:t>
      </w:r>
    </w:p>
    <w:p w14:paraId="45B4909F" w14:textId="77777777" w:rsidR="000220D2" w:rsidRPr="0088026C" w:rsidRDefault="000220D2" w:rsidP="000220D2">
      <w:pPr>
        <w:rPr>
          <w:rFonts w:ascii="Gill Sans" w:hAnsi="Gill Sans" w:cs="Gill Sans"/>
          <w:noProof/>
          <w:sz w:val="28"/>
          <w:szCs w:val="28"/>
        </w:rPr>
      </w:pPr>
    </w:p>
    <w:p w14:paraId="3B1CEC85" w14:textId="77777777" w:rsidR="000220D2" w:rsidRDefault="000220D2" w:rsidP="000220D2">
      <w:pPr>
        <w:rPr>
          <w:rFonts w:ascii="Gill Sans" w:hAnsi="Gill Sans" w:cs="Gill Sans"/>
          <w:noProof/>
          <w:sz w:val="28"/>
          <w:szCs w:val="28"/>
        </w:rPr>
      </w:pPr>
      <w:r w:rsidRPr="0088026C">
        <w:rPr>
          <w:rFonts w:ascii="Gill Sans" w:hAnsi="Gill Sans" w:cs="Gill Sans"/>
          <w:noProof/>
          <w:sz w:val="28"/>
          <w:szCs w:val="28"/>
        </w:rPr>
        <w:t>Michele CHINITZ (CUNY)</w:t>
      </w:r>
      <w:r>
        <w:rPr>
          <w:rFonts w:ascii="Gill Sans" w:hAnsi="Gill Sans" w:cs="Gill Sans"/>
          <w:noProof/>
          <w:sz w:val="28"/>
          <w:szCs w:val="28"/>
        </w:rPr>
        <w:t xml:space="preserve"> : </w:t>
      </w:r>
      <w:r w:rsidRPr="0088026C">
        <w:rPr>
          <w:rFonts w:ascii="Gill Sans" w:hAnsi="Gill Sans" w:cs="Gill Sans"/>
          <w:noProof/>
          <w:sz w:val="28"/>
          <w:szCs w:val="28"/>
        </w:rPr>
        <w:t>Suspended Time in the Archive: Waiting for History and Slow Fiction</w:t>
      </w:r>
    </w:p>
    <w:p w14:paraId="5FAA6C1A" w14:textId="77777777" w:rsidR="000220D2" w:rsidRDefault="000220D2" w:rsidP="000220D2">
      <w:pPr>
        <w:rPr>
          <w:rFonts w:ascii="Gill Sans" w:hAnsi="Gill Sans" w:cs="Gill Sans"/>
          <w:noProof/>
          <w:sz w:val="28"/>
          <w:szCs w:val="28"/>
        </w:rPr>
      </w:pPr>
    </w:p>
    <w:p w14:paraId="28020DB8" w14:textId="60B7874B" w:rsidR="000220D2" w:rsidRPr="0088026C" w:rsidRDefault="00E40414" w:rsidP="000220D2">
      <w:pPr>
        <w:rPr>
          <w:rFonts w:ascii="Gill Sans" w:hAnsi="Gill Sans" w:cs="Gill Sans"/>
          <w:noProof/>
          <w:sz w:val="22"/>
          <w:szCs w:val="22"/>
        </w:rPr>
      </w:pPr>
      <w:r>
        <w:rPr>
          <w:rFonts w:ascii="Gill Sans" w:hAnsi="Gill Sans" w:cs="Gill Sans"/>
          <w:noProof/>
          <w:sz w:val="22"/>
          <w:szCs w:val="22"/>
        </w:rPr>
        <w:t>‘</w:t>
      </w:r>
      <w:r w:rsidR="000220D2" w:rsidRPr="0088026C">
        <w:rPr>
          <w:rFonts w:ascii="Gill Sans" w:hAnsi="Gill Sans" w:cs="Gill Sans"/>
          <w:noProof/>
          <w:sz w:val="22"/>
          <w:szCs w:val="22"/>
        </w:rPr>
        <w:t>We must each write the history of the world, of our world, from the viewpoin</w:t>
      </w:r>
      <w:r>
        <w:rPr>
          <w:rFonts w:ascii="Gill Sans" w:hAnsi="Gill Sans" w:cs="Gill Sans"/>
          <w:noProof/>
          <w:sz w:val="22"/>
          <w:szCs w:val="22"/>
        </w:rPr>
        <w:t>t of our self’,</w:t>
      </w:r>
      <w:r w:rsidR="000220D2" w:rsidRPr="0088026C">
        <w:rPr>
          <w:rFonts w:ascii="Gill Sans" w:hAnsi="Gill Sans" w:cs="Gill Sans"/>
          <w:noProof/>
          <w:sz w:val="22"/>
          <w:szCs w:val="22"/>
        </w:rPr>
        <w:t xml:space="preserve"> the protagonist in an early draft of </w:t>
      </w:r>
      <w:r w:rsidR="000220D2" w:rsidRPr="00E40414">
        <w:rPr>
          <w:rFonts w:ascii="Gill Sans" w:hAnsi="Gill Sans" w:cs="Gill Sans"/>
          <w:i/>
          <w:noProof/>
          <w:sz w:val="22"/>
          <w:szCs w:val="22"/>
        </w:rPr>
        <w:t>Waiting for the Barbarians</w:t>
      </w:r>
      <w:r w:rsidR="000220D2" w:rsidRPr="0088026C">
        <w:rPr>
          <w:rFonts w:ascii="Gill Sans" w:hAnsi="Gill Sans" w:cs="Gill Sans"/>
          <w:noProof/>
          <w:sz w:val="22"/>
          <w:szCs w:val="22"/>
        </w:rPr>
        <w:t xml:space="preserve"> says. If this tenet describes the practice of the ‘fictioneer’ it also problematizes the genre of history, as Coetzee identifies this injunction with a logic of historicism that is paradoxically un-self-aware. His answer to the dilemma of writing history and writing the self for the would-be fictioneers of </w:t>
      </w:r>
      <w:r w:rsidR="000220D2" w:rsidRPr="00E40414">
        <w:rPr>
          <w:rFonts w:ascii="Gill Sans" w:hAnsi="Gill Sans" w:cs="Gill Sans"/>
          <w:i/>
          <w:noProof/>
          <w:sz w:val="22"/>
          <w:szCs w:val="22"/>
        </w:rPr>
        <w:t xml:space="preserve">Waiting for the Barbarians </w:t>
      </w:r>
      <w:r w:rsidR="000220D2" w:rsidRPr="0088026C">
        <w:rPr>
          <w:rFonts w:ascii="Gill Sans" w:hAnsi="Gill Sans" w:cs="Gill Sans"/>
          <w:noProof/>
          <w:sz w:val="22"/>
          <w:szCs w:val="22"/>
        </w:rPr>
        <w:t xml:space="preserve">and </w:t>
      </w:r>
      <w:r w:rsidR="000220D2" w:rsidRPr="00E40414">
        <w:rPr>
          <w:rFonts w:ascii="Gill Sans" w:hAnsi="Gill Sans" w:cs="Gill Sans"/>
          <w:i/>
          <w:noProof/>
          <w:sz w:val="22"/>
          <w:szCs w:val="22"/>
        </w:rPr>
        <w:t>Slow Man</w:t>
      </w:r>
      <w:r w:rsidR="000220D2" w:rsidRPr="0088026C">
        <w:rPr>
          <w:rFonts w:ascii="Gill Sans" w:hAnsi="Gill Sans" w:cs="Gill Sans"/>
          <w:noProof/>
          <w:sz w:val="22"/>
          <w:szCs w:val="22"/>
        </w:rPr>
        <w:t xml:space="preserve"> is to try to imagine history while poised at the breaking point of historicism. In this talk I explore what the suspended temporality of the archive can reveal about the processes by which Coetzee articulates and transforms concepts of history and time. Held at the Harry Ransom Center, drafts of </w:t>
      </w:r>
      <w:r w:rsidR="000220D2" w:rsidRPr="00E40414">
        <w:rPr>
          <w:rFonts w:ascii="Gill Sans" w:hAnsi="Gill Sans" w:cs="Gill Sans"/>
          <w:i/>
          <w:noProof/>
          <w:sz w:val="22"/>
          <w:szCs w:val="22"/>
        </w:rPr>
        <w:t>Waiting for the Barbarians</w:t>
      </w:r>
      <w:r w:rsidR="000220D2" w:rsidRPr="0088026C">
        <w:rPr>
          <w:rFonts w:ascii="Gill Sans" w:hAnsi="Gill Sans" w:cs="Gill Sans"/>
          <w:noProof/>
          <w:sz w:val="22"/>
          <w:szCs w:val="22"/>
        </w:rPr>
        <w:t xml:space="preserve"> show how the problem of desire becomes a problem of the time of empire, with the inscription of desire eventually absorbed by the narrator’s lapses in consciousness, while the drafts of </w:t>
      </w:r>
      <w:r w:rsidR="000220D2" w:rsidRPr="00E40414">
        <w:rPr>
          <w:rFonts w:ascii="Gill Sans" w:hAnsi="Gill Sans" w:cs="Gill Sans"/>
          <w:i/>
          <w:noProof/>
          <w:sz w:val="22"/>
          <w:szCs w:val="22"/>
        </w:rPr>
        <w:t>Slow Man</w:t>
      </w:r>
      <w:r w:rsidR="000220D2" w:rsidRPr="0088026C">
        <w:rPr>
          <w:rFonts w:ascii="Gill Sans" w:hAnsi="Gill Sans" w:cs="Gill Sans"/>
          <w:noProof/>
          <w:sz w:val="22"/>
          <w:szCs w:val="22"/>
        </w:rPr>
        <w:t xml:space="preserve"> rehabilitate a figure at ‘the end’ – the novel’s working title – by slowing him down and offering the changeability of improvisation to the narrative and to ways of documenting history. If, like Attwell, we attend to the evolution of Coetzee’s style, the differences between these novels, written decades and continents apart, give relief to the distinct functions of suspended time in each. Contemplating the reflexivity of the archive, how might the traveling futures of these two novels as operas re-imagine their construction of history according to musical time and current events? By focusing on the temporal dimension of the archive I seek discussion of place and home, migration and nation, in Coetzee’s manuscripts through the discrepant coordinates of space and time.</w:t>
      </w:r>
    </w:p>
    <w:p w14:paraId="71D51160" w14:textId="77777777" w:rsidR="000220D2" w:rsidRPr="0088026C" w:rsidRDefault="000220D2" w:rsidP="000220D2">
      <w:pPr>
        <w:rPr>
          <w:rFonts w:ascii="Gill Sans" w:hAnsi="Gill Sans" w:cs="Gill Sans"/>
          <w:sz w:val="28"/>
          <w:szCs w:val="28"/>
        </w:rPr>
      </w:pPr>
    </w:p>
    <w:p w14:paraId="16087F4C" w14:textId="77777777" w:rsidR="000220D2" w:rsidRDefault="000220D2" w:rsidP="000220D2">
      <w:pPr>
        <w:rPr>
          <w:rFonts w:ascii="Gill Sans" w:hAnsi="Gill Sans" w:cs="Gill Sans"/>
          <w:sz w:val="28"/>
          <w:szCs w:val="28"/>
        </w:rPr>
      </w:pPr>
      <w:r w:rsidRPr="0088026C">
        <w:rPr>
          <w:rFonts w:ascii="Gill Sans" w:hAnsi="Gill Sans" w:cs="Gill Sans"/>
          <w:sz w:val="28"/>
          <w:szCs w:val="28"/>
        </w:rPr>
        <w:t xml:space="preserve">Andrew DEAN (Oxford) </w:t>
      </w:r>
      <w:r>
        <w:rPr>
          <w:rFonts w:ascii="Gill Sans" w:hAnsi="Gill Sans" w:cs="Gill Sans"/>
          <w:sz w:val="28"/>
          <w:szCs w:val="28"/>
        </w:rPr>
        <w:t xml:space="preserve">: </w:t>
      </w:r>
      <w:r w:rsidRPr="0088026C">
        <w:rPr>
          <w:rFonts w:ascii="Gill Sans" w:hAnsi="Gill Sans" w:cs="Gill Sans"/>
          <w:sz w:val="28"/>
          <w:szCs w:val="28"/>
        </w:rPr>
        <w:t>Foes no more? The Academy and the Archive</w:t>
      </w:r>
    </w:p>
    <w:p w14:paraId="5F083DFB" w14:textId="77777777" w:rsidR="000220D2" w:rsidRDefault="000220D2" w:rsidP="000220D2">
      <w:pPr>
        <w:rPr>
          <w:rFonts w:ascii="Gill Sans" w:hAnsi="Gill Sans" w:cs="Gill Sans"/>
          <w:sz w:val="28"/>
          <w:szCs w:val="28"/>
        </w:rPr>
      </w:pPr>
    </w:p>
    <w:p w14:paraId="5A3EA8F0" w14:textId="77777777" w:rsidR="000220D2" w:rsidRPr="00847EA0" w:rsidRDefault="000220D2" w:rsidP="000220D2">
      <w:pPr>
        <w:rPr>
          <w:rFonts w:ascii="Gill Sans" w:hAnsi="Gill Sans" w:cs="Gill Sans"/>
          <w:noProof/>
          <w:sz w:val="22"/>
          <w:szCs w:val="22"/>
        </w:rPr>
      </w:pPr>
      <w:r w:rsidRPr="00847EA0">
        <w:rPr>
          <w:rFonts w:ascii="Gill Sans" w:hAnsi="Gill Sans" w:cs="Gill Sans"/>
          <w:noProof/>
          <w:sz w:val="22"/>
          <w:szCs w:val="22"/>
        </w:rPr>
        <w:t xml:space="preserve">There is something of a Coetzee goldrush taking place. Scholars from across the world (myself included) are going to the Harry Ransom Center (HRC) to stake their claims in this rapidly developing area of criticism. And the fruits of this labour are already emerging: publications and conference papers that draw on the archive now include David Attwell’s </w:t>
      </w:r>
      <w:r w:rsidRPr="00CD2F82">
        <w:rPr>
          <w:rFonts w:ascii="Gill Sans" w:hAnsi="Gill Sans" w:cs="Gill Sans"/>
          <w:i/>
          <w:noProof/>
          <w:sz w:val="22"/>
          <w:szCs w:val="22"/>
        </w:rPr>
        <w:t>J. M. Coetzee and the Life of Writing: Face-to-Face with Time</w:t>
      </w:r>
      <w:r w:rsidRPr="00847EA0">
        <w:rPr>
          <w:rFonts w:ascii="Gill Sans" w:hAnsi="Gill Sans" w:cs="Gill Sans"/>
          <w:noProof/>
          <w:sz w:val="22"/>
          <w:szCs w:val="22"/>
        </w:rPr>
        <w:t xml:space="preserve"> (2015), John Bolin’s recent articles, and numerous conference papers. Yet, for those of us who have been out to the HRC, what is surprising is not the meticulous order of the materials, or the evidence of enormous artistic enterprise, but rather a persistent sense that the papers may themselves be a self-reflexive intervention into the author’s reception.</w:t>
      </w:r>
    </w:p>
    <w:p w14:paraId="30E3E877" w14:textId="77777777" w:rsidR="000220D2" w:rsidRPr="00847EA0" w:rsidRDefault="000220D2" w:rsidP="000220D2">
      <w:pPr>
        <w:rPr>
          <w:rFonts w:ascii="Gill Sans" w:hAnsi="Gill Sans" w:cs="Gill Sans"/>
          <w:noProof/>
          <w:sz w:val="22"/>
          <w:szCs w:val="22"/>
        </w:rPr>
      </w:pPr>
    </w:p>
    <w:p w14:paraId="3259D893" w14:textId="68891037" w:rsidR="000220D2" w:rsidRPr="00847EA0" w:rsidRDefault="000220D2" w:rsidP="000220D2">
      <w:pPr>
        <w:rPr>
          <w:rFonts w:ascii="Gill Sans" w:hAnsi="Gill Sans" w:cs="Gill Sans"/>
          <w:noProof/>
          <w:sz w:val="22"/>
          <w:szCs w:val="22"/>
        </w:rPr>
      </w:pPr>
      <w:r w:rsidRPr="00847EA0">
        <w:rPr>
          <w:rFonts w:ascii="Gill Sans" w:hAnsi="Gill Sans" w:cs="Gill Sans"/>
          <w:noProof/>
          <w:sz w:val="22"/>
          <w:szCs w:val="22"/>
        </w:rPr>
        <w:t xml:space="preserve">In this paper, will trace two particular moments in which the archive positions its readers at the limits of critical practice. Focusing first on Coetzee’s correspondences with several critics in the 1980s, I will show him recruiting critics for his own ends. Turning then to consider the history and contents of an early </w:t>
      </w:r>
      <w:r w:rsidR="00CD2F82">
        <w:rPr>
          <w:rFonts w:ascii="Gill Sans" w:hAnsi="Gill Sans" w:cs="Gill Sans"/>
          <w:noProof/>
          <w:sz w:val="22"/>
          <w:szCs w:val="22"/>
        </w:rPr>
        <w:t>sketch of ‘The Vietnam Project’,</w:t>
      </w:r>
      <w:r w:rsidRPr="00847EA0">
        <w:rPr>
          <w:rFonts w:ascii="Gill Sans" w:hAnsi="Gill Sans" w:cs="Gill Sans"/>
          <w:noProof/>
          <w:sz w:val="22"/>
          <w:szCs w:val="22"/>
        </w:rPr>
        <w:t xml:space="preserve"> I will demonstrate how Coetzee flaunts an almost obscene moment of personal revelation, one that achieves both biographical and artistic outcomes. I argue that what we as researchers are confronted with, at the limits of critical practice, is our desire to occupy some position outside the fray. This, we find, is itself connected to Coetzee’s own long-running skepticism of the capacities of literary criticism itself – the archive begins to speak in the language of his own concerns across the oeuvre. Rather than getting past Coetzee, then, we are faced with reasons to engage in a reformulation of criticism, potentially in the terms of weakness – ‘a jocoserious ab</w:t>
      </w:r>
      <w:r w:rsidR="00CD2F82">
        <w:rPr>
          <w:rFonts w:ascii="Gill Sans" w:hAnsi="Gill Sans" w:cs="Gill Sans"/>
          <w:noProof/>
          <w:sz w:val="22"/>
          <w:szCs w:val="22"/>
        </w:rPr>
        <w:t>negation of big-phallus status’,</w:t>
      </w:r>
      <w:r w:rsidRPr="00847EA0">
        <w:rPr>
          <w:rFonts w:ascii="Gill Sans" w:hAnsi="Gill Sans" w:cs="Gill Sans"/>
          <w:noProof/>
          <w:sz w:val="22"/>
          <w:szCs w:val="22"/>
        </w:rPr>
        <w:t xml:space="preserve"> as Coetzee put it in</w:t>
      </w:r>
      <w:r w:rsidR="00CD2F82">
        <w:rPr>
          <w:rFonts w:ascii="Gill Sans" w:hAnsi="Gill Sans" w:cs="Gill Sans"/>
          <w:noProof/>
          <w:sz w:val="22"/>
          <w:szCs w:val="22"/>
        </w:rPr>
        <w:t xml:space="preserve"> ‘Erasmus: Madness and Rivalry’.</w:t>
      </w:r>
    </w:p>
    <w:p w14:paraId="3BD653D9" w14:textId="77777777" w:rsidR="000220D2" w:rsidRPr="0088026C" w:rsidRDefault="000220D2" w:rsidP="000220D2">
      <w:pPr>
        <w:rPr>
          <w:rFonts w:ascii="Gill Sans" w:hAnsi="Gill Sans" w:cs="Gill Sans"/>
          <w:noProof/>
          <w:sz w:val="28"/>
          <w:szCs w:val="28"/>
        </w:rPr>
      </w:pPr>
    </w:p>
    <w:p w14:paraId="285B7A82" w14:textId="77777777" w:rsidR="000220D2" w:rsidRDefault="000220D2" w:rsidP="000220D2">
      <w:pPr>
        <w:rPr>
          <w:rFonts w:ascii="Gill Sans" w:hAnsi="Gill Sans" w:cs="Gill Sans"/>
          <w:noProof/>
          <w:sz w:val="28"/>
          <w:szCs w:val="28"/>
        </w:rPr>
      </w:pPr>
      <w:r w:rsidRPr="0088026C">
        <w:rPr>
          <w:rFonts w:ascii="Gill Sans" w:hAnsi="Gill Sans" w:cs="Gill Sans"/>
          <w:noProof/>
          <w:sz w:val="28"/>
          <w:szCs w:val="28"/>
        </w:rPr>
        <w:t>Marc FARRANT (Goldsmiths, London)</w:t>
      </w:r>
      <w:r>
        <w:rPr>
          <w:rFonts w:ascii="Gill Sans" w:hAnsi="Gill Sans" w:cs="Gill Sans"/>
          <w:noProof/>
          <w:sz w:val="28"/>
          <w:szCs w:val="28"/>
        </w:rPr>
        <w:t xml:space="preserve"> : </w:t>
      </w:r>
      <w:r w:rsidRPr="0093533A">
        <w:rPr>
          <w:rFonts w:ascii="Gill Sans" w:hAnsi="Gill Sans" w:cs="Gill Sans"/>
          <w:noProof/>
          <w:sz w:val="28"/>
          <w:szCs w:val="28"/>
        </w:rPr>
        <w:t>‘The Aura of Truth’: Coetzee’s Archive and the Question of Literary Authority</w:t>
      </w:r>
    </w:p>
    <w:p w14:paraId="58779C6D" w14:textId="77777777" w:rsidR="000220D2" w:rsidRPr="005945D5" w:rsidRDefault="000220D2" w:rsidP="000220D2">
      <w:pPr>
        <w:rPr>
          <w:rFonts w:ascii="Gill Sans" w:hAnsi="Gill Sans" w:cs="Gill Sans"/>
          <w:noProof/>
          <w:sz w:val="28"/>
          <w:szCs w:val="28"/>
        </w:rPr>
      </w:pPr>
    </w:p>
    <w:p w14:paraId="7FB8DB35" w14:textId="77777777" w:rsidR="000220D2" w:rsidRPr="005945D5" w:rsidRDefault="000220D2" w:rsidP="000220D2">
      <w:pPr>
        <w:rPr>
          <w:rFonts w:ascii="Gill Sans" w:hAnsi="Gill Sans" w:cs="Gill Sans"/>
          <w:sz w:val="22"/>
          <w:szCs w:val="22"/>
        </w:rPr>
      </w:pPr>
      <w:r w:rsidRPr="005945D5">
        <w:rPr>
          <w:rFonts w:ascii="Gill Sans" w:hAnsi="Gill Sans" w:cs="Gill Sans"/>
          <w:sz w:val="22"/>
          <w:szCs w:val="22"/>
        </w:rPr>
        <w:t xml:space="preserve">‘We possess </w:t>
      </w:r>
      <w:r w:rsidRPr="005945D5">
        <w:rPr>
          <w:rFonts w:ascii="Gill Sans" w:hAnsi="Gill Sans" w:cs="Gill Sans"/>
          <w:i/>
          <w:iCs/>
          <w:sz w:val="22"/>
          <w:szCs w:val="22"/>
        </w:rPr>
        <w:t xml:space="preserve">art </w:t>
      </w:r>
      <w:r w:rsidRPr="005945D5">
        <w:rPr>
          <w:rFonts w:ascii="Gill Sans" w:hAnsi="Gill Sans" w:cs="Gill Sans"/>
          <w:sz w:val="22"/>
          <w:szCs w:val="22"/>
        </w:rPr>
        <w:t xml:space="preserve">lest we </w:t>
      </w:r>
      <w:r w:rsidRPr="005945D5">
        <w:rPr>
          <w:rFonts w:ascii="Gill Sans" w:hAnsi="Gill Sans" w:cs="Gill Sans"/>
          <w:i/>
          <w:iCs/>
          <w:sz w:val="22"/>
          <w:szCs w:val="22"/>
        </w:rPr>
        <w:t xml:space="preserve">perish of the truth.’ </w:t>
      </w:r>
      <w:r w:rsidRPr="005945D5">
        <w:rPr>
          <w:rFonts w:ascii="Gill Sans" w:hAnsi="Gill Sans" w:cs="Gill Sans"/>
          <w:sz w:val="22"/>
          <w:szCs w:val="22"/>
        </w:rPr>
        <w:t>– Friedrich Nietzsche</w:t>
      </w:r>
    </w:p>
    <w:p w14:paraId="71BE89BF" w14:textId="77777777" w:rsidR="000220D2" w:rsidRPr="005945D5" w:rsidRDefault="000220D2" w:rsidP="000220D2">
      <w:pPr>
        <w:rPr>
          <w:rFonts w:ascii="Gill Sans" w:hAnsi="Gill Sans" w:cs="Gill Sans"/>
          <w:sz w:val="22"/>
          <w:szCs w:val="22"/>
        </w:rPr>
      </w:pPr>
    </w:p>
    <w:p w14:paraId="35B74A37" w14:textId="77777777" w:rsidR="000220D2" w:rsidRPr="005945D5" w:rsidRDefault="000220D2" w:rsidP="000220D2">
      <w:pPr>
        <w:rPr>
          <w:rFonts w:ascii="Gill Sans" w:hAnsi="Gill Sans" w:cs="Gill Sans"/>
          <w:sz w:val="22"/>
          <w:szCs w:val="22"/>
        </w:rPr>
      </w:pPr>
      <w:r w:rsidRPr="005945D5">
        <w:rPr>
          <w:rFonts w:ascii="Gill Sans" w:hAnsi="Gill Sans" w:cs="Gill Sans"/>
          <w:sz w:val="22"/>
          <w:szCs w:val="22"/>
        </w:rPr>
        <w:t xml:space="preserve">The question of authority in J.M. Coetzee’s works is an intractable one for scholars. Authority is tied to the problem of embarkation, or disembarkation, of the before and after of the literary work: how does one get from ‘where we are’, asks the narrator of </w:t>
      </w:r>
      <w:r w:rsidRPr="005945D5">
        <w:rPr>
          <w:rFonts w:ascii="Gill Sans" w:hAnsi="Gill Sans" w:cs="Gill Sans"/>
          <w:i/>
          <w:sz w:val="22"/>
          <w:szCs w:val="22"/>
        </w:rPr>
        <w:t>Elizabeth Costello,</w:t>
      </w:r>
      <w:r w:rsidRPr="005945D5">
        <w:rPr>
          <w:rFonts w:ascii="Gill Sans" w:hAnsi="Gill Sans" w:cs="Gill Sans"/>
          <w:sz w:val="22"/>
          <w:szCs w:val="22"/>
        </w:rPr>
        <w:t xml:space="preserve"> ‘which is, as yet, nowhere, to the far bank’? In Coetzee’s writings on secular confession it is not starting but ending that becomes a problem; when exactly does the narrative satisfactorily coincide with the life? As the question of truth, the authority of the truth, becomes ever increasingly prescient in the later writings this paper considers the archive in light of the consequent problematising of literary authority. In Coetzee’s second memoir, </w:t>
      </w:r>
      <w:r w:rsidRPr="005945D5">
        <w:rPr>
          <w:rFonts w:ascii="Gill Sans" w:hAnsi="Gill Sans" w:cs="Gill Sans"/>
          <w:i/>
          <w:sz w:val="22"/>
          <w:szCs w:val="22"/>
        </w:rPr>
        <w:t>Youth,</w:t>
      </w:r>
      <w:r w:rsidRPr="005945D5">
        <w:rPr>
          <w:rFonts w:ascii="Gill Sans" w:hAnsi="Gill Sans" w:cs="Gill Sans"/>
          <w:sz w:val="22"/>
          <w:szCs w:val="22"/>
        </w:rPr>
        <w:t xml:space="preserve"> the young John, who is seeking to embark on the perilous enterprise of literary fiction, poses the necessity of what he terms ‘the aura of truth’. For this, the verisimilar methods of the mimetic arts – and their underlying correspondence to what is elsewhere termed ‘truth to fact’ – will not suffice. </w:t>
      </w:r>
    </w:p>
    <w:p w14:paraId="53A6F420" w14:textId="77777777" w:rsidR="000220D2" w:rsidRPr="005945D5" w:rsidRDefault="000220D2" w:rsidP="000220D2">
      <w:pPr>
        <w:rPr>
          <w:rFonts w:ascii="Gill Sans" w:hAnsi="Gill Sans" w:cs="Gill Sans"/>
          <w:sz w:val="22"/>
          <w:szCs w:val="22"/>
        </w:rPr>
      </w:pPr>
    </w:p>
    <w:p w14:paraId="46F048CA" w14:textId="77777777" w:rsidR="000220D2" w:rsidRPr="005945D5" w:rsidRDefault="000220D2" w:rsidP="000220D2">
      <w:pPr>
        <w:rPr>
          <w:rFonts w:ascii="Gill Sans" w:hAnsi="Gill Sans" w:cs="Gill Sans"/>
          <w:sz w:val="22"/>
          <w:szCs w:val="22"/>
        </w:rPr>
      </w:pPr>
      <w:r w:rsidRPr="005945D5">
        <w:rPr>
          <w:rFonts w:ascii="Gill Sans" w:hAnsi="Gill Sans" w:cs="Gill Sans"/>
          <w:sz w:val="22"/>
          <w:szCs w:val="22"/>
        </w:rPr>
        <w:t xml:space="preserve">Coetzee’s point of embarkation to locate this aura – the start of an academic career that begins shortly after the events of </w:t>
      </w:r>
      <w:r w:rsidRPr="005945D5">
        <w:rPr>
          <w:rFonts w:ascii="Gill Sans" w:hAnsi="Gill Sans" w:cs="Gill Sans"/>
          <w:i/>
          <w:sz w:val="22"/>
          <w:szCs w:val="22"/>
        </w:rPr>
        <w:t>Youth</w:t>
      </w:r>
      <w:r w:rsidRPr="005945D5">
        <w:rPr>
          <w:rFonts w:ascii="Gill Sans" w:hAnsi="Gill Sans" w:cs="Gill Sans"/>
          <w:sz w:val="22"/>
          <w:szCs w:val="22"/>
        </w:rPr>
        <w:t xml:space="preserve"> – will focus on the work of Samuel Beckett. Coetzee’s stylostatistical analysis of Beckett’s </w:t>
      </w:r>
      <w:r w:rsidRPr="005945D5">
        <w:rPr>
          <w:rFonts w:ascii="Gill Sans" w:hAnsi="Gill Sans" w:cs="Gill Sans"/>
          <w:i/>
          <w:sz w:val="22"/>
          <w:szCs w:val="22"/>
        </w:rPr>
        <w:t>Watt</w:t>
      </w:r>
      <w:r w:rsidRPr="005945D5">
        <w:rPr>
          <w:rFonts w:ascii="Gill Sans" w:hAnsi="Gill Sans" w:cs="Gill Sans"/>
          <w:sz w:val="22"/>
          <w:szCs w:val="22"/>
        </w:rPr>
        <w:t xml:space="preserve"> is exemplary as an early work of the digital humanities that undermines the fundamental premise of the digital humanities; what Coetzee identifies as the ‘general positivism’ that marks any attempt to quantitatively delineate literary meaning. Taking as a cue the recent ‘archival turn’ in Beckett studies, this paper seeks to transpose Coetzee’s diagnosis of a ‘metaphor of linearity’ from the context of mathematical positivism to that of historical positivism. This transposition is licensed by Coetzee’s first fiction, </w:t>
      </w:r>
      <w:r w:rsidRPr="005945D5">
        <w:rPr>
          <w:rFonts w:ascii="Gill Sans" w:hAnsi="Gill Sans" w:cs="Gill Sans"/>
          <w:i/>
          <w:sz w:val="22"/>
          <w:szCs w:val="22"/>
        </w:rPr>
        <w:t>Dusklands</w:t>
      </w:r>
      <w:r w:rsidRPr="005945D5">
        <w:rPr>
          <w:rFonts w:ascii="Gill Sans" w:hAnsi="Gill Sans" w:cs="Gill Sans"/>
          <w:sz w:val="22"/>
          <w:szCs w:val="22"/>
        </w:rPr>
        <w:t xml:space="preserve"> – conceived shortly after the thesis on Beckett – which satirises the world-historical effects of scientific positivism as it manifests in the form of the military-industrial complex. Later this same parallelism arises in the portrayal of ‘the great rationalization’ of the academy in </w:t>
      </w:r>
      <w:r w:rsidRPr="005945D5">
        <w:rPr>
          <w:rFonts w:ascii="Gill Sans" w:hAnsi="Gill Sans" w:cs="Gill Sans"/>
          <w:i/>
          <w:sz w:val="22"/>
          <w:szCs w:val="22"/>
        </w:rPr>
        <w:t xml:space="preserve">Disgrace </w:t>
      </w:r>
      <w:r w:rsidRPr="005945D5">
        <w:rPr>
          <w:rFonts w:ascii="Gill Sans" w:hAnsi="Gill Sans" w:cs="Gill Sans"/>
          <w:sz w:val="22"/>
          <w:szCs w:val="22"/>
        </w:rPr>
        <w:t xml:space="preserve">as emblematic of the problems facing the construction of historical truth in post-Apartheid South Africa. To what extent, then, </w:t>
      </w:r>
      <w:r w:rsidRPr="005945D5">
        <w:rPr>
          <w:rFonts w:ascii="Gill Sans" w:hAnsi="Gill Sans" w:cs="Gill Sans"/>
          <w:sz w:val="22"/>
          <w:szCs w:val="22"/>
        </w:rPr>
        <w:lastRenderedPageBreak/>
        <w:t xml:space="preserve">does literary truth as </w:t>
      </w:r>
      <w:r w:rsidRPr="005945D5">
        <w:rPr>
          <w:rFonts w:ascii="Gill Sans" w:hAnsi="Gill Sans" w:cs="Gill Sans"/>
          <w:i/>
          <w:sz w:val="22"/>
          <w:szCs w:val="22"/>
        </w:rPr>
        <w:t>auratic</w:t>
      </w:r>
      <w:r w:rsidRPr="005945D5">
        <w:rPr>
          <w:rFonts w:ascii="Gill Sans" w:hAnsi="Gill Sans" w:cs="Gill Sans"/>
          <w:sz w:val="22"/>
          <w:szCs w:val="22"/>
        </w:rPr>
        <w:t xml:space="preserve"> – with Walter Benjamin’s sense of the aura of the work of art in mind – undermine the positivist authority of biographical/historical, genetic, or empirical approaches to the archive?</w:t>
      </w:r>
    </w:p>
    <w:p w14:paraId="0B254D12" w14:textId="77777777" w:rsidR="000220D2" w:rsidRPr="0088026C" w:rsidRDefault="000220D2" w:rsidP="000220D2">
      <w:pPr>
        <w:rPr>
          <w:rFonts w:ascii="Gill Sans" w:hAnsi="Gill Sans" w:cs="Gill Sans"/>
          <w:noProof/>
          <w:sz w:val="28"/>
          <w:szCs w:val="28"/>
        </w:rPr>
      </w:pPr>
    </w:p>
    <w:p w14:paraId="310A5D4B" w14:textId="15566635" w:rsidR="008A36AE" w:rsidRPr="003E2E46" w:rsidRDefault="008A36AE" w:rsidP="008A36AE">
      <w:pPr>
        <w:rPr>
          <w:rFonts w:ascii="Gill Sans" w:hAnsi="Gill Sans" w:cs="Gill Sans"/>
          <w:noProof/>
          <w:sz w:val="28"/>
          <w:szCs w:val="28"/>
        </w:rPr>
      </w:pPr>
      <w:r>
        <w:rPr>
          <w:rFonts w:ascii="Gill Sans" w:hAnsi="Gill Sans" w:cs="Gill Sans"/>
          <w:noProof/>
          <w:sz w:val="28"/>
          <w:szCs w:val="28"/>
        </w:rPr>
        <w:t xml:space="preserve">Ian GLENN (UCT): </w:t>
      </w:r>
      <w:r w:rsidRPr="003E2E46">
        <w:rPr>
          <w:rFonts w:ascii="Gill Sans" w:hAnsi="Gill Sans" w:cs="Gill Sans"/>
          <w:i/>
          <w:noProof/>
          <w:sz w:val="28"/>
          <w:szCs w:val="28"/>
        </w:rPr>
        <w:t>‘</w:t>
      </w:r>
      <w:r w:rsidRPr="003E2E46">
        <w:rPr>
          <w:rFonts w:ascii="Gill Sans" w:hAnsi="Gill Sans" w:cs="Gill Sans"/>
          <w:noProof/>
          <w:sz w:val="28"/>
          <w:szCs w:val="28"/>
        </w:rPr>
        <w:t>C</w:t>
      </w:r>
      <w:r w:rsidR="00CD2F82">
        <w:rPr>
          <w:rFonts w:ascii="Gill Sans" w:hAnsi="Gill Sans" w:cs="Gill Sans"/>
          <w:noProof/>
          <w:sz w:val="28"/>
          <w:szCs w:val="28"/>
        </w:rPr>
        <w:t>orresponding with Coetzee: The W</w:t>
      </w:r>
      <w:r w:rsidRPr="003E2E46">
        <w:rPr>
          <w:rFonts w:ascii="Gill Sans" w:hAnsi="Gill Sans" w:cs="Gill Sans"/>
          <w:noProof/>
          <w:sz w:val="28"/>
          <w:szCs w:val="28"/>
        </w:rPr>
        <w:t>riter and th</w:t>
      </w:r>
      <w:r w:rsidR="00CD2F82">
        <w:rPr>
          <w:rFonts w:ascii="Gill Sans" w:hAnsi="Gill Sans" w:cs="Gill Sans"/>
          <w:noProof/>
          <w:sz w:val="28"/>
          <w:szCs w:val="28"/>
        </w:rPr>
        <w:t>e I</w:t>
      </w:r>
      <w:r w:rsidRPr="003E2E46">
        <w:rPr>
          <w:rFonts w:ascii="Gill Sans" w:hAnsi="Gill Sans" w:cs="Gill Sans"/>
          <w:noProof/>
          <w:sz w:val="28"/>
          <w:szCs w:val="28"/>
        </w:rPr>
        <w:t>nstitution’</w:t>
      </w:r>
    </w:p>
    <w:p w14:paraId="75A9D119" w14:textId="77777777" w:rsidR="000220D2" w:rsidRDefault="000220D2" w:rsidP="000220D2">
      <w:pPr>
        <w:rPr>
          <w:rFonts w:ascii="Gill Sans" w:hAnsi="Gill Sans" w:cs="Gill Sans"/>
          <w:noProof/>
          <w:sz w:val="28"/>
          <w:szCs w:val="28"/>
        </w:rPr>
      </w:pPr>
    </w:p>
    <w:p w14:paraId="0EC79788" w14:textId="77777777" w:rsidR="000220D2" w:rsidRPr="00B05F8F" w:rsidRDefault="000220D2" w:rsidP="000220D2">
      <w:pPr>
        <w:rPr>
          <w:rFonts w:ascii="Gill Sans" w:hAnsi="Gill Sans" w:cs="Gill Sans"/>
          <w:noProof/>
          <w:sz w:val="22"/>
          <w:szCs w:val="22"/>
        </w:rPr>
      </w:pPr>
      <w:r w:rsidRPr="00B05F8F">
        <w:rPr>
          <w:rFonts w:ascii="Gill Sans" w:hAnsi="Gill Sans" w:cs="Gill Sans"/>
          <w:noProof/>
          <w:sz w:val="22"/>
          <w:szCs w:val="22"/>
        </w:rPr>
        <w:t>In my paper, I would focus on three issues, with most of my energy going to the first two questions of the writer and the institutional archive.</w:t>
      </w:r>
    </w:p>
    <w:p w14:paraId="1A0D022B" w14:textId="77777777" w:rsidR="000220D2" w:rsidRPr="00B05F8F" w:rsidRDefault="000220D2" w:rsidP="000220D2">
      <w:pPr>
        <w:rPr>
          <w:rFonts w:ascii="Gill Sans" w:hAnsi="Gill Sans" w:cs="Gill Sans"/>
          <w:noProof/>
          <w:sz w:val="22"/>
          <w:szCs w:val="22"/>
        </w:rPr>
      </w:pPr>
      <w:r w:rsidRPr="00B05F8F">
        <w:rPr>
          <w:rFonts w:ascii="Gill Sans" w:hAnsi="Gill Sans" w:cs="Gill Sans"/>
          <w:noProof/>
          <w:sz w:val="22"/>
          <w:szCs w:val="22"/>
        </w:rPr>
        <w:t>1)</w:t>
      </w:r>
      <w:r w:rsidRPr="00B05F8F">
        <w:rPr>
          <w:rFonts w:ascii="Gill Sans" w:hAnsi="Gill Sans" w:cs="Gill Sans"/>
          <w:noProof/>
          <w:sz w:val="22"/>
          <w:szCs w:val="22"/>
        </w:rPr>
        <w:tab/>
        <w:t>What is the status of Coetzee emails kept in the UCT archive of emails or of any email records of his at other universities? Will they be, should they be, available for future researchers? What are the ethics of such documents? Who owns emails as a sender or recipient of Coetzee emails?</w:t>
      </w:r>
    </w:p>
    <w:p w14:paraId="0018E339" w14:textId="77777777" w:rsidR="000220D2" w:rsidRPr="00B05F8F" w:rsidRDefault="000220D2" w:rsidP="000220D2">
      <w:pPr>
        <w:rPr>
          <w:rFonts w:ascii="Gill Sans" w:hAnsi="Gill Sans" w:cs="Gill Sans"/>
          <w:noProof/>
          <w:sz w:val="22"/>
          <w:szCs w:val="22"/>
        </w:rPr>
      </w:pPr>
      <w:r w:rsidRPr="00B05F8F">
        <w:rPr>
          <w:rFonts w:ascii="Gill Sans" w:hAnsi="Gill Sans" w:cs="Gill Sans"/>
          <w:noProof/>
          <w:sz w:val="22"/>
          <w:szCs w:val="22"/>
        </w:rPr>
        <w:t>2)</w:t>
      </w:r>
      <w:r w:rsidRPr="00B05F8F">
        <w:rPr>
          <w:rFonts w:ascii="Gill Sans" w:hAnsi="Gill Sans" w:cs="Gill Sans"/>
          <w:noProof/>
          <w:sz w:val="22"/>
          <w:szCs w:val="22"/>
        </w:rPr>
        <w:tab/>
        <w:t>Coetzee, the institution, and the politics of the de-colonized curriculum. Given the recent debates about curriculum and de-colonization at UCT and more widely, and attacks on Coetzee by Coovadia and others, how is one to assess his role in the politics of the South African academy? This section will focus on Coetzee’s intellectual contribution to the development of African Literature at UCT and on his nomination of Mazisi Kunene for an honorary doctorate in the 1980s.</w:t>
      </w:r>
    </w:p>
    <w:p w14:paraId="55D1ACA4" w14:textId="77777777" w:rsidR="000220D2" w:rsidRDefault="000220D2" w:rsidP="000220D2">
      <w:pPr>
        <w:rPr>
          <w:rFonts w:ascii="Gill Sans" w:hAnsi="Gill Sans" w:cs="Gill Sans"/>
          <w:noProof/>
          <w:sz w:val="22"/>
          <w:szCs w:val="22"/>
        </w:rPr>
      </w:pPr>
      <w:r w:rsidRPr="00B05F8F">
        <w:rPr>
          <w:rFonts w:ascii="Gill Sans" w:hAnsi="Gill Sans" w:cs="Gill Sans"/>
          <w:noProof/>
          <w:sz w:val="22"/>
          <w:szCs w:val="22"/>
        </w:rPr>
        <w:t>3)</w:t>
      </w:r>
      <w:r w:rsidRPr="00B05F8F">
        <w:rPr>
          <w:rFonts w:ascii="Gill Sans" w:hAnsi="Gill Sans" w:cs="Gill Sans"/>
          <w:noProof/>
          <w:sz w:val="22"/>
          <w:szCs w:val="22"/>
        </w:rPr>
        <w:tab/>
        <w:t>Coetzee and his translators. What light does Coetzee’s correspondence with various translators shed on his view of his own work and his interpretations of it? How much of this work is or should be available? This section will focus on Coetzee’s correspondence with one of his most important French translators, Catherine Lauga-Du Plessis.</w:t>
      </w:r>
    </w:p>
    <w:p w14:paraId="791FA5E5" w14:textId="77777777" w:rsidR="00B05F8F" w:rsidRPr="00B05F8F" w:rsidRDefault="00B05F8F" w:rsidP="000220D2">
      <w:pPr>
        <w:rPr>
          <w:rFonts w:ascii="Gill Sans" w:hAnsi="Gill Sans" w:cs="Gill Sans"/>
          <w:noProof/>
          <w:sz w:val="22"/>
          <w:szCs w:val="22"/>
        </w:rPr>
      </w:pPr>
    </w:p>
    <w:p w14:paraId="67D8EC7D" w14:textId="77777777" w:rsidR="000220D2" w:rsidRPr="0088026C" w:rsidRDefault="000220D2" w:rsidP="000220D2">
      <w:pPr>
        <w:rPr>
          <w:rFonts w:ascii="Gill Sans" w:hAnsi="Gill Sans" w:cs="Gill Sans"/>
          <w:noProof/>
          <w:sz w:val="28"/>
          <w:szCs w:val="28"/>
        </w:rPr>
      </w:pPr>
    </w:p>
    <w:p w14:paraId="07F567E2" w14:textId="77777777" w:rsidR="000220D2" w:rsidRDefault="000220D2" w:rsidP="000220D2">
      <w:pPr>
        <w:rPr>
          <w:rFonts w:ascii="Gill Sans" w:hAnsi="Gill Sans" w:cs="Gill Sans"/>
          <w:i/>
          <w:noProof/>
          <w:sz w:val="28"/>
          <w:szCs w:val="28"/>
        </w:rPr>
      </w:pPr>
      <w:r w:rsidRPr="0088026C">
        <w:rPr>
          <w:rFonts w:ascii="Gill Sans" w:hAnsi="Gill Sans" w:cs="Gill Sans"/>
          <w:noProof/>
          <w:sz w:val="28"/>
          <w:szCs w:val="28"/>
        </w:rPr>
        <w:t>Lucy GRAHAM (UWC)</w:t>
      </w:r>
      <w:r>
        <w:rPr>
          <w:rFonts w:ascii="Gill Sans" w:hAnsi="Gill Sans" w:cs="Gill Sans"/>
          <w:noProof/>
          <w:sz w:val="28"/>
          <w:szCs w:val="28"/>
        </w:rPr>
        <w:t xml:space="preserve"> : </w:t>
      </w:r>
      <w:r w:rsidRPr="00847EA0">
        <w:rPr>
          <w:rFonts w:ascii="Gill Sans" w:hAnsi="Gill Sans" w:cs="Gill Sans"/>
          <w:noProof/>
          <w:sz w:val="28"/>
          <w:szCs w:val="28"/>
        </w:rPr>
        <w:t xml:space="preserve">Hitler or Christ?: A Note on </w:t>
      </w:r>
      <w:r w:rsidRPr="00847EA0">
        <w:rPr>
          <w:rFonts w:ascii="Gill Sans" w:hAnsi="Gill Sans" w:cs="Gill Sans"/>
          <w:i/>
          <w:noProof/>
          <w:sz w:val="28"/>
          <w:szCs w:val="28"/>
        </w:rPr>
        <w:t>The Childhood</w:t>
      </w:r>
      <w:r w:rsidRPr="00847EA0">
        <w:rPr>
          <w:rFonts w:ascii="Gill Sans" w:hAnsi="Gill Sans" w:cs="Gill Sans"/>
          <w:noProof/>
          <w:sz w:val="28"/>
          <w:szCs w:val="28"/>
        </w:rPr>
        <w:t xml:space="preserve"> and </w:t>
      </w:r>
      <w:r w:rsidRPr="00847EA0">
        <w:rPr>
          <w:rFonts w:ascii="Gill Sans" w:hAnsi="Gill Sans" w:cs="Gill Sans"/>
          <w:i/>
          <w:noProof/>
          <w:sz w:val="28"/>
          <w:szCs w:val="28"/>
        </w:rPr>
        <w:t>Schooldays of Jesus</w:t>
      </w:r>
    </w:p>
    <w:p w14:paraId="6C9EEEDD" w14:textId="77777777" w:rsidR="000220D2" w:rsidRDefault="000220D2" w:rsidP="000220D2">
      <w:pPr>
        <w:rPr>
          <w:rFonts w:ascii="Gill Sans" w:hAnsi="Gill Sans" w:cs="Gill Sans"/>
          <w:i/>
          <w:noProof/>
          <w:sz w:val="28"/>
          <w:szCs w:val="28"/>
        </w:rPr>
      </w:pPr>
    </w:p>
    <w:p w14:paraId="283E831B" w14:textId="77777777" w:rsidR="000220D2" w:rsidRPr="00847EA0" w:rsidRDefault="000220D2" w:rsidP="000220D2">
      <w:pPr>
        <w:rPr>
          <w:rFonts w:ascii="Gill Sans" w:hAnsi="Gill Sans" w:cs="Gill Sans"/>
          <w:noProof/>
          <w:sz w:val="22"/>
          <w:szCs w:val="22"/>
        </w:rPr>
      </w:pPr>
      <w:r w:rsidRPr="00847EA0">
        <w:rPr>
          <w:rFonts w:ascii="Gill Sans" w:hAnsi="Gill Sans" w:cs="Gill Sans"/>
          <w:noProof/>
          <w:sz w:val="22"/>
          <w:szCs w:val="22"/>
        </w:rPr>
        <w:t xml:space="preserve">This paper uses the spark of an idea recorded by Coetzee in the notebook of </w:t>
      </w:r>
      <w:r w:rsidRPr="00B05F8F">
        <w:rPr>
          <w:rFonts w:ascii="Gill Sans" w:hAnsi="Gill Sans" w:cs="Gill Sans"/>
          <w:i/>
          <w:noProof/>
          <w:sz w:val="22"/>
          <w:szCs w:val="22"/>
        </w:rPr>
        <w:t>In the Heart of the Country</w:t>
      </w:r>
      <w:r w:rsidRPr="00847EA0">
        <w:rPr>
          <w:rFonts w:ascii="Gill Sans" w:hAnsi="Gill Sans" w:cs="Gill Sans"/>
          <w:noProof/>
          <w:sz w:val="22"/>
          <w:szCs w:val="22"/>
        </w:rPr>
        <w:t xml:space="preserve"> to read aspects of </w:t>
      </w:r>
      <w:r w:rsidRPr="00B05F8F">
        <w:rPr>
          <w:rFonts w:ascii="Gill Sans" w:hAnsi="Gill Sans" w:cs="Gill Sans"/>
          <w:i/>
          <w:noProof/>
          <w:sz w:val="22"/>
          <w:szCs w:val="22"/>
        </w:rPr>
        <w:t>The Childhood</w:t>
      </w:r>
      <w:r w:rsidRPr="00847EA0">
        <w:rPr>
          <w:rFonts w:ascii="Gill Sans" w:hAnsi="Gill Sans" w:cs="Gill Sans"/>
          <w:noProof/>
          <w:sz w:val="22"/>
          <w:szCs w:val="22"/>
        </w:rPr>
        <w:t xml:space="preserve"> and </w:t>
      </w:r>
      <w:r w:rsidRPr="00B05F8F">
        <w:rPr>
          <w:rFonts w:ascii="Gill Sans" w:hAnsi="Gill Sans" w:cs="Gill Sans"/>
          <w:i/>
          <w:noProof/>
          <w:sz w:val="22"/>
          <w:szCs w:val="22"/>
        </w:rPr>
        <w:t>Schooldays of Jesus</w:t>
      </w:r>
      <w:r w:rsidRPr="00847EA0">
        <w:rPr>
          <w:rFonts w:ascii="Gill Sans" w:hAnsi="Gill Sans" w:cs="Gill Sans"/>
          <w:noProof/>
          <w:sz w:val="22"/>
          <w:szCs w:val="22"/>
        </w:rPr>
        <w:t>, which were published four decades later. Apart from exploring concepts of idealism and totalitarianism in Coetzee's two latest novels that are suggested by this note, the paper aims to show the rhizomatic shape of ideas within the notebooks and manuscripts, where ideas in one notebook or manuscript give rise to and become interconnected with ideas and characters in later novels.</w:t>
      </w:r>
    </w:p>
    <w:p w14:paraId="01386F2A" w14:textId="77777777" w:rsidR="000220D2" w:rsidRPr="0088026C" w:rsidRDefault="000220D2" w:rsidP="000220D2">
      <w:pPr>
        <w:rPr>
          <w:rFonts w:ascii="Gill Sans" w:hAnsi="Gill Sans" w:cs="Gill Sans"/>
          <w:noProof/>
          <w:sz w:val="28"/>
          <w:szCs w:val="28"/>
        </w:rPr>
      </w:pPr>
    </w:p>
    <w:p w14:paraId="6D0D5541" w14:textId="77777777" w:rsidR="000220D2" w:rsidRPr="004D4FA4" w:rsidRDefault="000220D2" w:rsidP="000220D2">
      <w:pPr>
        <w:rPr>
          <w:rFonts w:ascii="Gill Sans" w:hAnsi="Gill Sans" w:cs="Gill Sans"/>
          <w:noProof/>
          <w:sz w:val="28"/>
          <w:szCs w:val="28"/>
        </w:rPr>
      </w:pPr>
      <w:r w:rsidRPr="0088026C">
        <w:rPr>
          <w:rFonts w:ascii="Gill Sans" w:hAnsi="Gill Sans" w:cs="Gill Sans"/>
          <w:noProof/>
          <w:sz w:val="28"/>
          <w:szCs w:val="28"/>
        </w:rPr>
        <w:t>Shaun IRLAM (SUNY – Buffalo)</w:t>
      </w:r>
      <w:r>
        <w:rPr>
          <w:rFonts w:ascii="Gill Sans" w:hAnsi="Gill Sans" w:cs="Gill Sans"/>
          <w:noProof/>
          <w:sz w:val="28"/>
          <w:szCs w:val="28"/>
        </w:rPr>
        <w:t xml:space="preserve"> </w:t>
      </w:r>
      <w:r w:rsidRPr="00A67F8E">
        <w:rPr>
          <w:rFonts w:ascii="Gill Sans" w:hAnsi="Gill Sans" w:cs="Gill Sans"/>
          <w:color w:val="000000"/>
          <w:sz w:val="28"/>
          <w:szCs w:val="28"/>
        </w:rPr>
        <w:t>Summertime</w:t>
      </w:r>
      <w:r w:rsidRPr="004D4FA4">
        <w:rPr>
          <w:rFonts w:ascii="Gill Sans" w:hAnsi="Gill Sans" w:cs="Gill Sans"/>
          <w:color w:val="000000"/>
          <w:sz w:val="28"/>
          <w:szCs w:val="28"/>
        </w:rPr>
        <w:t xml:space="preserve"> Sadness: J.M Coetzee, Coordinates and the Negation of the Archive</w:t>
      </w:r>
    </w:p>
    <w:p w14:paraId="338C84E5" w14:textId="0948F94B" w:rsidR="000220D2" w:rsidRPr="004D4FA4" w:rsidRDefault="000220D2" w:rsidP="000220D2">
      <w:pPr>
        <w:pStyle w:val="NormalWeb"/>
        <w:rPr>
          <w:rFonts w:ascii="Gill Sans" w:hAnsi="Gill Sans" w:cs="Gill Sans"/>
          <w:color w:val="000000"/>
          <w:sz w:val="22"/>
          <w:szCs w:val="22"/>
        </w:rPr>
      </w:pPr>
      <w:r w:rsidRPr="004D4FA4">
        <w:rPr>
          <w:rFonts w:ascii="Gill Sans" w:hAnsi="Gill Sans" w:cs="Gill Sans"/>
          <w:color w:val="000000"/>
          <w:sz w:val="22"/>
          <w:szCs w:val="22"/>
        </w:rPr>
        <w:t xml:space="preserve">In this paper I explore the relationship between writing and place as it pertains to Coetzee’s career, drawing from his own work for guidance. In particular I read a chapter from Coetzee’s life that has received no coverage in his own </w:t>
      </w:r>
      <w:r w:rsidRPr="001F2BC0">
        <w:rPr>
          <w:rFonts w:ascii="Gill Sans" w:hAnsi="Gill Sans" w:cs="Gill Sans"/>
          <w:i/>
          <w:color w:val="000000"/>
          <w:sz w:val="22"/>
          <w:szCs w:val="22"/>
        </w:rPr>
        <w:t>Scenes from Provincial Life</w:t>
      </w:r>
      <w:r w:rsidRPr="004D4FA4">
        <w:rPr>
          <w:rFonts w:ascii="Gill Sans" w:hAnsi="Gill Sans" w:cs="Gill Sans"/>
          <w:color w:val="000000"/>
          <w:sz w:val="22"/>
          <w:szCs w:val="22"/>
        </w:rPr>
        <w:t>. While his years in Austin, Texas as a gradua</w:t>
      </w:r>
      <w:r w:rsidR="00CD2F82">
        <w:rPr>
          <w:rFonts w:ascii="Gill Sans" w:hAnsi="Gill Sans" w:cs="Gill Sans"/>
          <w:color w:val="000000"/>
          <w:sz w:val="22"/>
          <w:szCs w:val="22"/>
        </w:rPr>
        <w:t>te student are memorialized in ‘Meat Country’</w:t>
      </w:r>
      <w:r w:rsidRPr="004D4FA4">
        <w:rPr>
          <w:rFonts w:ascii="Gill Sans" w:hAnsi="Gill Sans" w:cs="Gill Sans"/>
          <w:color w:val="000000"/>
          <w:sz w:val="22"/>
          <w:szCs w:val="22"/>
        </w:rPr>
        <w:t xml:space="preserve"> and elsewhere, a remarkable silence </w:t>
      </w:r>
      <w:r w:rsidRPr="004D4FA4">
        <w:rPr>
          <w:rFonts w:ascii="Gill Sans" w:hAnsi="Gill Sans" w:cs="Gill Sans"/>
          <w:color w:val="000000"/>
          <w:sz w:val="22"/>
          <w:szCs w:val="22"/>
        </w:rPr>
        <w:lastRenderedPageBreak/>
        <w:t xml:space="preserve">surrounds the four years of his first academic job in Buffalo, New York. It is alluded to in only the most oblique way in </w:t>
      </w:r>
      <w:r w:rsidRPr="00CD2F82">
        <w:rPr>
          <w:rFonts w:ascii="Gill Sans" w:hAnsi="Gill Sans" w:cs="Gill Sans"/>
          <w:i/>
          <w:color w:val="000000"/>
          <w:sz w:val="22"/>
          <w:szCs w:val="22"/>
        </w:rPr>
        <w:t>Summertime</w:t>
      </w:r>
      <w:r w:rsidRPr="004D4FA4">
        <w:rPr>
          <w:rFonts w:ascii="Gill Sans" w:hAnsi="Gill Sans" w:cs="Gill Sans"/>
          <w:color w:val="000000"/>
          <w:sz w:val="22"/>
          <w:szCs w:val="22"/>
        </w:rPr>
        <w:t xml:space="preserve">. This silence is all the more surprising, given the anecdote that this is where </w:t>
      </w:r>
      <w:r w:rsidRPr="00CD2F82">
        <w:rPr>
          <w:rFonts w:ascii="Gill Sans" w:hAnsi="Gill Sans" w:cs="Gill Sans"/>
          <w:i/>
          <w:color w:val="000000"/>
          <w:sz w:val="22"/>
          <w:szCs w:val="22"/>
        </w:rPr>
        <w:t>Dusklands</w:t>
      </w:r>
      <w:r w:rsidRPr="004D4FA4">
        <w:rPr>
          <w:rFonts w:ascii="Gill Sans" w:hAnsi="Gill Sans" w:cs="Gill Sans"/>
          <w:color w:val="000000"/>
          <w:sz w:val="22"/>
          <w:szCs w:val="22"/>
        </w:rPr>
        <w:t xml:space="preserve"> and John’s writing career were spawned and given, too, the fact that Coetzee’s writing career would have had a very different profile had he not been denied residency in the United States and therefore forced back to the South African academy.</w:t>
      </w:r>
    </w:p>
    <w:p w14:paraId="30D301F6" w14:textId="532B9648" w:rsidR="000220D2" w:rsidRPr="004D4FA4" w:rsidRDefault="000220D2" w:rsidP="000220D2">
      <w:pPr>
        <w:pStyle w:val="NormalWeb"/>
        <w:rPr>
          <w:rFonts w:ascii="Gill Sans" w:hAnsi="Gill Sans" w:cs="Gill Sans"/>
          <w:color w:val="000000"/>
          <w:sz w:val="22"/>
          <w:szCs w:val="22"/>
        </w:rPr>
      </w:pPr>
      <w:r w:rsidRPr="004D4FA4">
        <w:rPr>
          <w:rFonts w:ascii="Gill Sans" w:hAnsi="Gill Sans" w:cs="Gill Sans"/>
          <w:color w:val="000000"/>
          <w:sz w:val="22"/>
          <w:szCs w:val="22"/>
        </w:rPr>
        <w:t>Coetzee’s writing career begins on 1 January 1970 at 24 Parker Ave, Buffalo NY 14214. The very particularity of this spatio-temporal moment seems also eerily and negatively consolidated by the imagination that then emancipates itself so thoroughly from this moment and venue to transport itself from the frigid Buffalo winter to the arid expanses of Namaqualand and to float effortlessly across the centuries to the 1760s. The writing wrests itself free from any determinate time, place, origin and context, even from the historical life of its author, to enter that strange immortality called Literature. This inverse relation to the coordinates of autobiography, history, geo-political specificity seem to evince the</w:t>
      </w:r>
      <w:r w:rsidR="00CD2F82">
        <w:rPr>
          <w:rFonts w:ascii="Gill Sans" w:hAnsi="Gill Sans" w:cs="Gill Sans"/>
          <w:color w:val="000000"/>
          <w:sz w:val="22"/>
          <w:szCs w:val="22"/>
        </w:rPr>
        <w:t xml:space="preserve"> signature of literature, this ‘negative capability’</w:t>
      </w:r>
      <w:r w:rsidRPr="004D4FA4">
        <w:rPr>
          <w:rFonts w:ascii="Gill Sans" w:hAnsi="Gill Sans" w:cs="Gill Sans"/>
          <w:color w:val="000000"/>
          <w:sz w:val="22"/>
          <w:szCs w:val="22"/>
        </w:rPr>
        <w:t xml:space="preserve"> that measures the weight of the writer’s historical burden as well as the vigor of his imagination.</w:t>
      </w:r>
    </w:p>
    <w:p w14:paraId="29FEF9C2" w14:textId="38B190F0" w:rsidR="000220D2" w:rsidRPr="004D4FA4" w:rsidRDefault="000220D2" w:rsidP="000220D2">
      <w:pPr>
        <w:pStyle w:val="NormalWeb"/>
        <w:rPr>
          <w:rFonts w:ascii="Gill Sans" w:hAnsi="Gill Sans" w:cs="Gill Sans"/>
          <w:color w:val="000000"/>
          <w:sz w:val="22"/>
          <w:szCs w:val="22"/>
        </w:rPr>
      </w:pPr>
      <w:r w:rsidRPr="004D4FA4">
        <w:rPr>
          <w:rFonts w:ascii="Gill Sans" w:hAnsi="Gill Sans" w:cs="Gill Sans"/>
          <w:color w:val="000000"/>
          <w:sz w:val="22"/>
          <w:szCs w:val="22"/>
        </w:rPr>
        <w:t xml:space="preserve">If Coetzee speaks often of ‘negative capability’ as the capacity of an author to transcend his/her own ego in order to inhabit the worlds of others, we might assume that this applies a fortiori to his / her historical and geo-political co-ordinates. As much as it is driven by a desire to shed one’s own co-ordinates to inhabit those of others, it is equally motivated by a shuddering from history, a wish to emancipate oneself from a history too painful to bear, too disturbing to face steadfastly as Elizabeth Curren finds she must in </w:t>
      </w:r>
      <w:r w:rsidRPr="00CD2F82">
        <w:rPr>
          <w:rFonts w:ascii="Gill Sans" w:hAnsi="Gill Sans" w:cs="Gill Sans"/>
          <w:i/>
          <w:color w:val="000000"/>
          <w:sz w:val="22"/>
          <w:szCs w:val="22"/>
        </w:rPr>
        <w:t>Age of Iron</w:t>
      </w:r>
      <w:r w:rsidRPr="004D4FA4">
        <w:rPr>
          <w:rFonts w:ascii="Gill Sans" w:hAnsi="Gill Sans" w:cs="Gill Sans"/>
          <w:color w:val="000000"/>
          <w:sz w:val="22"/>
          <w:szCs w:val="22"/>
        </w:rPr>
        <w:t>. The figure of shuddering pervades Coetzee’s work as the symptom of refusal and recoil and it is this gesture that deserves a closer r</w:t>
      </w:r>
      <w:r w:rsidR="00CD2F82">
        <w:rPr>
          <w:rFonts w:ascii="Gill Sans" w:hAnsi="Gill Sans" w:cs="Gill Sans"/>
          <w:color w:val="000000"/>
          <w:sz w:val="22"/>
          <w:szCs w:val="22"/>
        </w:rPr>
        <w:t>eading as a response to place, ‘this place being South Africa’</w:t>
      </w:r>
      <w:r w:rsidRPr="004D4FA4">
        <w:rPr>
          <w:rFonts w:ascii="Gill Sans" w:hAnsi="Gill Sans" w:cs="Gill Sans"/>
          <w:color w:val="000000"/>
          <w:sz w:val="22"/>
          <w:szCs w:val="22"/>
        </w:rPr>
        <w:t xml:space="preserve"> (</w:t>
      </w:r>
      <w:r w:rsidRPr="00CD2F82">
        <w:rPr>
          <w:rFonts w:ascii="Gill Sans" w:hAnsi="Gill Sans" w:cs="Gill Sans"/>
          <w:i/>
          <w:color w:val="000000"/>
          <w:sz w:val="22"/>
          <w:szCs w:val="22"/>
        </w:rPr>
        <w:t>Disgrace</w:t>
      </w:r>
      <w:r w:rsidRPr="004D4FA4">
        <w:rPr>
          <w:rFonts w:ascii="Gill Sans" w:hAnsi="Gill Sans" w:cs="Gill Sans"/>
          <w:color w:val="000000"/>
          <w:sz w:val="22"/>
          <w:szCs w:val="22"/>
        </w:rPr>
        <w:t>).</w:t>
      </w:r>
    </w:p>
    <w:p w14:paraId="35C05494" w14:textId="77777777" w:rsidR="000220D2" w:rsidRPr="004D4FA4" w:rsidRDefault="000220D2" w:rsidP="000220D2">
      <w:pPr>
        <w:pStyle w:val="NormalWeb"/>
        <w:rPr>
          <w:rFonts w:ascii="Gill Sans" w:hAnsi="Gill Sans" w:cs="Gill Sans"/>
          <w:color w:val="000000"/>
          <w:sz w:val="22"/>
          <w:szCs w:val="22"/>
        </w:rPr>
      </w:pPr>
      <w:r w:rsidRPr="004D4FA4">
        <w:rPr>
          <w:rFonts w:ascii="Gill Sans" w:hAnsi="Gill Sans" w:cs="Gill Sans"/>
          <w:color w:val="000000"/>
          <w:sz w:val="22"/>
          <w:szCs w:val="22"/>
        </w:rPr>
        <w:t xml:space="preserve">Finally, ‘Summertime sadness’ is the voice of </w:t>
      </w:r>
      <w:r w:rsidRPr="00A67F8E">
        <w:rPr>
          <w:rFonts w:ascii="Gill Sans" w:hAnsi="Gill Sans" w:cs="Gill Sans"/>
          <w:i/>
          <w:color w:val="000000"/>
          <w:sz w:val="22"/>
          <w:szCs w:val="22"/>
        </w:rPr>
        <w:t>Summertime</w:t>
      </w:r>
      <w:r w:rsidRPr="004D4FA4">
        <w:rPr>
          <w:rFonts w:ascii="Gill Sans" w:hAnsi="Gill Sans" w:cs="Gill Sans"/>
          <w:color w:val="000000"/>
          <w:sz w:val="22"/>
          <w:szCs w:val="22"/>
        </w:rPr>
        <w:t xml:space="preserve"> that marks nostalgia through its negation, that says of the past, from </w:t>
      </w:r>
      <w:r w:rsidRPr="00A67F8E">
        <w:rPr>
          <w:rFonts w:ascii="Gill Sans" w:hAnsi="Gill Sans" w:cs="Gill Sans"/>
          <w:i/>
          <w:color w:val="000000"/>
          <w:sz w:val="22"/>
          <w:szCs w:val="22"/>
        </w:rPr>
        <w:t xml:space="preserve">Country </w:t>
      </w:r>
      <w:r w:rsidRPr="004D4FA4">
        <w:rPr>
          <w:rFonts w:ascii="Gill Sans" w:hAnsi="Gill Sans" w:cs="Gill Sans"/>
          <w:color w:val="000000"/>
          <w:sz w:val="22"/>
          <w:szCs w:val="22"/>
        </w:rPr>
        <w:t xml:space="preserve">to </w:t>
      </w:r>
      <w:r w:rsidRPr="00A67F8E">
        <w:rPr>
          <w:rFonts w:ascii="Gill Sans" w:hAnsi="Gill Sans" w:cs="Gill Sans"/>
          <w:i/>
          <w:color w:val="000000"/>
          <w:sz w:val="22"/>
          <w:szCs w:val="22"/>
        </w:rPr>
        <w:t>Disgrace</w:t>
      </w:r>
      <w:r w:rsidRPr="004D4FA4">
        <w:rPr>
          <w:rFonts w:ascii="Gill Sans" w:hAnsi="Gill Sans" w:cs="Gill Sans"/>
          <w:color w:val="000000"/>
          <w:sz w:val="22"/>
          <w:szCs w:val="22"/>
        </w:rPr>
        <w:t>, “These are poems I could have written myself, but did not, because, I thought, it is too easy” (IHC 127) or, “Yes, I am giving [it] up” (</w:t>
      </w:r>
      <w:r w:rsidRPr="00A67F8E">
        <w:rPr>
          <w:rFonts w:ascii="Gill Sans" w:hAnsi="Gill Sans" w:cs="Gill Sans"/>
          <w:i/>
          <w:color w:val="000000"/>
          <w:sz w:val="22"/>
          <w:szCs w:val="22"/>
        </w:rPr>
        <w:t>Disgrace</w:t>
      </w:r>
      <w:r w:rsidRPr="004D4FA4">
        <w:rPr>
          <w:rFonts w:ascii="Gill Sans" w:hAnsi="Gill Sans" w:cs="Gill Sans"/>
          <w:color w:val="000000"/>
          <w:sz w:val="22"/>
          <w:szCs w:val="22"/>
        </w:rPr>
        <w:t>, 220). The singularity of Coetzee’s ‘summertime sadness,’ is that it does not embrace an autumnal melancholy, but rather, that it commemorates the past while not succumbing to its siren song. My presentation engages with Coetzee and the archive through a reflection on the dialectical tensions between history and literature.</w:t>
      </w:r>
    </w:p>
    <w:p w14:paraId="2E798816" w14:textId="77777777" w:rsidR="000220D2" w:rsidRPr="0088026C" w:rsidRDefault="000220D2" w:rsidP="000220D2">
      <w:pPr>
        <w:rPr>
          <w:rFonts w:ascii="Gill Sans" w:hAnsi="Gill Sans" w:cs="Gill Sans"/>
          <w:noProof/>
          <w:sz w:val="28"/>
          <w:szCs w:val="28"/>
        </w:rPr>
      </w:pPr>
    </w:p>
    <w:p w14:paraId="07667110" w14:textId="4250E41F" w:rsidR="000220D2" w:rsidRDefault="000220D2" w:rsidP="000220D2">
      <w:pPr>
        <w:rPr>
          <w:rFonts w:ascii="Gill Sans" w:eastAsia="Times New Roman" w:hAnsi="Gill Sans" w:cs="Gill Sans"/>
          <w:bCs/>
          <w:iCs/>
          <w:kern w:val="36"/>
          <w:sz w:val="28"/>
          <w:szCs w:val="28"/>
        </w:rPr>
      </w:pPr>
      <w:r w:rsidRPr="0088026C">
        <w:rPr>
          <w:rFonts w:ascii="Gill Sans" w:eastAsia="Times New Roman" w:hAnsi="Gill Sans" w:cs="Gill Sans"/>
          <w:bCs/>
          <w:iCs/>
          <w:kern w:val="36"/>
          <w:sz w:val="28"/>
          <w:szCs w:val="28"/>
        </w:rPr>
        <w:t xml:space="preserve">David ISAACS (UCL) </w:t>
      </w:r>
      <w:r>
        <w:rPr>
          <w:rFonts w:ascii="Gill Sans" w:eastAsia="Times New Roman" w:hAnsi="Gill Sans" w:cs="Gill Sans"/>
          <w:bCs/>
          <w:iCs/>
          <w:kern w:val="36"/>
          <w:sz w:val="28"/>
          <w:szCs w:val="28"/>
        </w:rPr>
        <w:t xml:space="preserve">: </w:t>
      </w:r>
      <w:r w:rsidRPr="00847EA0">
        <w:rPr>
          <w:rFonts w:ascii="Gill Sans" w:eastAsia="Times New Roman" w:hAnsi="Gill Sans" w:cs="Gill Sans"/>
          <w:bCs/>
          <w:iCs/>
          <w:kern w:val="36"/>
          <w:sz w:val="28"/>
          <w:szCs w:val="28"/>
        </w:rPr>
        <w:t xml:space="preserve">‘Second thoughts to the power of n’: textual revision and confession in </w:t>
      </w:r>
      <w:r w:rsidRPr="00847EA0">
        <w:rPr>
          <w:rFonts w:ascii="Gill Sans" w:eastAsia="Times New Roman" w:hAnsi="Gill Sans" w:cs="Gill Sans"/>
          <w:bCs/>
          <w:i/>
          <w:iCs/>
          <w:kern w:val="36"/>
          <w:sz w:val="28"/>
          <w:szCs w:val="28"/>
        </w:rPr>
        <w:t>Summertime</w:t>
      </w:r>
    </w:p>
    <w:p w14:paraId="000C27B7" w14:textId="77777777" w:rsidR="000220D2" w:rsidRDefault="000220D2" w:rsidP="000220D2">
      <w:pPr>
        <w:rPr>
          <w:rFonts w:ascii="Gill Sans" w:eastAsia="Times New Roman" w:hAnsi="Gill Sans" w:cs="Gill Sans"/>
          <w:bCs/>
          <w:iCs/>
          <w:kern w:val="36"/>
          <w:sz w:val="28"/>
          <w:szCs w:val="28"/>
        </w:rPr>
      </w:pPr>
    </w:p>
    <w:p w14:paraId="6D5C5418" w14:textId="77777777" w:rsidR="000220D2" w:rsidRDefault="000220D2" w:rsidP="000220D2">
      <w:pPr>
        <w:rPr>
          <w:rFonts w:ascii="Gill Sans" w:hAnsi="Gill Sans" w:cs="Gill Sans"/>
          <w:noProof/>
          <w:sz w:val="22"/>
          <w:szCs w:val="22"/>
        </w:rPr>
      </w:pPr>
      <w:r w:rsidRPr="00847EA0">
        <w:rPr>
          <w:rFonts w:ascii="Gill Sans" w:hAnsi="Gill Sans" w:cs="Gill Sans"/>
          <w:noProof/>
          <w:sz w:val="22"/>
          <w:szCs w:val="22"/>
        </w:rPr>
        <w:t xml:space="preserve">In this paper, which will draw on research I undertook in 2016 at the Harry Ransom Center into the genesis of </w:t>
      </w:r>
      <w:r w:rsidRPr="00A67F8E">
        <w:rPr>
          <w:rFonts w:ascii="Gill Sans" w:hAnsi="Gill Sans" w:cs="Gill Sans"/>
          <w:i/>
          <w:noProof/>
          <w:sz w:val="22"/>
          <w:szCs w:val="22"/>
        </w:rPr>
        <w:t xml:space="preserve">Summertime </w:t>
      </w:r>
      <w:r w:rsidRPr="00847EA0">
        <w:rPr>
          <w:rFonts w:ascii="Gill Sans" w:hAnsi="Gill Sans" w:cs="Gill Sans"/>
          <w:noProof/>
          <w:sz w:val="22"/>
          <w:szCs w:val="22"/>
        </w:rPr>
        <w:t>(2009), I will reconstruct the processes of that book’s composition and, through thus identifying and close-reading some of Coetzee’s habits of revision, will seek to shed light on his conception of confession.</w:t>
      </w:r>
    </w:p>
    <w:p w14:paraId="0A131AE7" w14:textId="1107C4F2" w:rsidR="000220D2" w:rsidRPr="00847EA0" w:rsidRDefault="00B05F8F" w:rsidP="000220D2">
      <w:pPr>
        <w:rPr>
          <w:rFonts w:ascii="Gill Sans" w:hAnsi="Gill Sans" w:cs="Gill Sans"/>
          <w:noProof/>
          <w:sz w:val="22"/>
          <w:szCs w:val="22"/>
        </w:rPr>
      </w:pPr>
      <w:r>
        <w:rPr>
          <w:rFonts w:ascii="Gill Sans" w:hAnsi="Gill Sans" w:cs="Gill Sans"/>
          <w:noProof/>
          <w:sz w:val="22"/>
          <w:szCs w:val="22"/>
        </w:rPr>
        <w:tab/>
      </w:r>
      <w:r w:rsidR="000220D2" w:rsidRPr="00847EA0">
        <w:rPr>
          <w:rFonts w:ascii="Gill Sans" w:hAnsi="Gill Sans" w:cs="Gill Sans"/>
          <w:noProof/>
          <w:sz w:val="22"/>
          <w:szCs w:val="22"/>
        </w:rPr>
        <w:t xml:space="preserve">For Coetzee, confession is often a matter of textual revision. Secular confession, he has argued, with no authority to appeal to and thus no absolution possible, can no longer as it once </w:t>
      </w:r>
      <w:r w:rsidR="000220D2" w:rsidRPr="00847EA0">
        <w:rPr>
          <w:rFonts w:ascii="Gill Sans" w:hAnsi="Gill Sans" w:cs="Gill Sans"/>
          <w:noProof/>
          <w:sz w:val="22"/>
          <w:szCs w:val="22"/>
        </w:rPr>
        <w:lastRenderedPageBreak/>
        <w:t>did ‘lead to that end of the chapter whose attainment is [its] goal’. Instead, once having confessed, the confessor must consider the impurity of her motives for doing so, must subsequently confess to that impurity, and must do so again and again. Confession thus becomes an interminable spiral of revision and re-revision. An ethical text is one that seeks to mime this process of perpetual revision, and which ‘as one of its habitual motions glances back sceptically at its premises’; an unethical text is a different kind of revisionary text, one that seeks to forcefully write over reality and fix its subject in a ‘final form’ – to end the chapter.</w:t>
      </w:r>
    </w:p>
    <w:p w14:paraId="19FBCCB0" w14:textId="77777777" w:rsidR="000220D2" w:rsidRPr="00847EA0" w:rsidRDefault="000220D2" w:rsidP="000220D2">
      <w:pPr>
        <w:rPr>
          <w:rFonts w:ascii="Gill Sans" w:hAnsi="Gill Sans" w:cs="Gill Sans"/>
          <w:noProof/>
          <w:sz w:val="22"/>
          <w:szCs w:val="22"/>
        </w:rPr>
      </w:pPr>
      <w:r w:rsidRPr="00847EA0">
        <w:rPr>
          <w:rFonts w:ascii="Gill Sans" w:hAnsi="Gill Sans" w:cs="Gill Sans"/>
          <w:noProof/>
          <w:sz w:val="22"/>
          <w:szCs w:val="22"/>
        </w:rPr>
        <w:tab/>
        <w:t xml:space="preserve">It is surprising, then, that in </w:t>
      </w:r>
      <w:r w:rsidRPr="00A67F8E">
        <w:rPr>
          <w:rFonts w:ascii="Gill Sans" w:hAnsi="Gill Sans" w:cs="Gill Sans"/>
          <w:i/>
          <w:noProof/>
          <w:sz w:val="22"/>
          <w:szCs w:val="22"/>
        </w:rPr>
        <w:t xml:space="preserve">Summertime </w:t>
      </w:r>
      <w:r w:rsidRPr="00847EA0">
        <w:rPr>
          <w:rFonts w:ascii="Gill Sans" w:hAnsi="Gill Sans" w:cs="Gill Sans"/>
          <w:noProof/>
          <w:sz w:val="22"/>
          <w:szCs w:val="22"/>
        </w:rPr>
        <w:t xml:space="preserve">Coetzee has written over the reality of his own life to such an extent that his mother is dead at a time when she was alive, and his first wife and children never existed: I will attempt to account for that dissonance. I will argue that Coetzee deliberately leaves traces of his revisions and anxieties in the published text; that he revises revision into the motion of his prose; that he allows his authorial doubt, in fact, to become the book’s form – always self-questioning, always looking back, always imagining a better version of itself. In doing so, I will conclude, he constructs a text whose true form exists in an unreachable future and which thus constitutes just one more stage in the interminable spiral of confession that his entire published output represents. What </w:t>
      </w:r>
      <w:r w:rsidRPr="00A67F8E">
        <w:rPr>
          <w:rFonts w:ascii="Gill Sans" w:hAnsi="Gill Sans" w:cs="Gill Sans"/>
          <w:i/>
          <w:noProof/>
          <w:sz w:val="22"/>
          <w:szCs w:val="22"/>
        </w:rPr>
        <w:t xml:space="preserve">Summertime </w:t>
      </w:r>
      <w:r w:rsidRPr="00847EA0">
        <w:rPr>
          <w:rFonts w:ascii="Gill Sans" w:hAnsi="Gill Sans" w:cs="Gill Sans"/>
          <w:noProof/>
          <w:sz w:val="22"/>
          <w:szCs w:val="22"/>
        </w:rPr>
        <w:t>confesses to is the impure motives of autobiography which it enacts: the very fact of its forceful overwriting of reality.</w:t>
      </w:r>
    </w:p>
    <w:p w14:paraId="6BE83B53" w14:textId="77777777" w:rsidR="000220D2" w:rsidRPr="0088026C" w:rsidRDefault="000220D2" w:rsidP="000220D2">
      <w:pPr>
        <w:rPr>
          <w:rFonts w:ascii="Gill Sans" w:hAnsi="Gill Sans" w:cs="Gill Sans"/>
          <w:noProof/>
          <w:sz w:val="28"/>
          <w:szCs w:val="28"/>
        </w:rPr>
      </w:pPr>
    </w:p>
    <w:p w14:paraId="4738D29E" w14:textId="188E0E4B" w:rsidR="000220D2" w:rsidRDefault="000220D2" w:rsidP="000220D2">
      <w:pPr>
        <w:rPr>
          <w:rFonts w:ascii="Gill Sans" w:hAnsi="Gill Sans" w:cs="Gill Sans"/>
          <w:noProof/>
          <w:sz w:val="28"/>
          <w:szCs w:val="28"/>
        </w:rPr>
      </w:pPr>
      <w:r w:rsidRPr="0088026C">
        <w:rPr>
          <w:rFonts w:ascii="Gill Sans" w:hAnsi="Gill Sans" w:cs="Gill Sans"/>
          <w:noProof/>
          <w:sz w:val="28"/>
          <w:szCs w:val="28"/>
        </w:rPr>
        <w:t>Peter JOHNSTON (Cambridge)</w:t>
      </w:r>
      <w:r>
        <w:rPr>
          <w:rFonts w:ascii="Gill Sans" w:hAnsi="Gill Sans" w:cs="Gill Sans"/>
          <w:noProof/>
          <w:sz w:val="28"/>
          <w:szCs w:val="28"/>
        </w:rPr>
        <w:t xml:space="preserve">: </w:t>
      </w:r>
      <w:r w:rsidR="00BD73FD" w:rsidRPr="00BD73FD">
        <w:rPr>
          <w:rFonts w:ascii="Gill Sans" w:hAnsi="Gill Sans" w:cs="Gill Sans"/>
          <w:color w:val="000000" w:themeColor="text1"/>
          <w:sz w:val="28"/>
          <w:szCs w:val="28"/>
        </w:rPr>
        <w:t>Coetzee Corpus: Data, Visualisations and Bots from the Digital Archive</w:t>
      </w:r>
    </w:p>
    <w:p w14:paraId="69F4CDCA" w14:textId="77777777" w:rsidR="000220D2" w:rsidRDefault="000220D2" w:rsidP="000220D2">
      <w:pPr>
        <w:rPr>
          <w:rFonts w:ascii="Gill Sans" w:hAnsi="Gill Sans" w:cs="Gill Sans"/>
          <w:noProof/>
          <w:sz w:val="28"/>
          <w:szCs w:val="28"/>
        </w:rPr>
      </w:pPr>
    </w:p>
    <w:p w14:paraId="6F87A8C7" w14:textId="77777777" w:rsidR="000220D2" w:rsidRDefault="000220D2" w:rsidP="000220D2">
      <w:pPr>
        <w:rPr>
          <w:rFonts w:ascii="Gill Sans" w:hAnsi="Gill Sans" w:cs="Gill Sans"/>
          <w:noProof/>
          <w:sz w:val="22"/>
          <w:szCs w:val="22"/>
        </w:rPr>
      </w:pPr>
      <w:r w:rsidRPr="00847EA0">
        <w:rPr>
          <w:rFonts w:ascii="Gill Sans" w:hAnsi="Gill Sans" w:cs="Gill Sans"/>
          <w:noProof/>
          <w:sz w:val="22"/>
          <w:szCs w:val="22"/>
        </w:rPr>
        <w:t>One of the principal obligations placed upon curators and users of archives would appear to be that the work they undertake should be maximally representative of the archive’s purported subject; in other words, while the many and likely contradictory elements that comprise a given subject may resist a totalising representation, some ‘true essence’ of the subject is nevertheless faithfully and impartially embodied. For the curator, on the one hand, the selection of artefacts is as much an art as a science, in the sense that subjective preferences concerning the criteria for inclusion necessarily allow for the potential intrusion of bias. For the user of the archive, on the other, the significance accorded to each artefact may vary according to the nature of the research being undertaken, resulting in a further degree of separation between the output of that research and the ‘truth’ of the subject.</w:t>
      </w:r>
    </w:p>
    <w:p w14:paraId="4262D7CC" w14:textId="6EC0E241" w:rsidR="000220D2" w:rsidRPr="00847EA0" w:rsidRDefault="00A67F8E" w:rsidP="000220D2">
      <w:pPr>
        <w:rPr>
          <w:rFonts w:ascii="Gill Sans" w:hAnsi="Gill Sans" w:cs="Gill Sans"/>
          <w:noProof/>
          <w:sz w:val="22"/>
          <w:szCs w:val="22"/>
        </w:rPr>
      </w:pPr>
      <w:r>
        <w:rPr>
          <w:rFonts w:ascii="Gill Sans" w:hAnsi="Gill Sans" w:cs="Gill Sans"/>
          <w:noProof/>
          <w:sz w:val="22"/>
          <w:szCs w:val="22"/>
        </w:rPr>
        <w:tab/>
      </w:r>
      <w:r w:rsidR="000220D2" w:rsidRPr="00847EA0">
        <w:rPr>
          <w:rFonts w:ascii="Gill Sans" w:hAnsi="Gill Sans" w:cs="Gill Sans"/>
          <w:noProof/>
          <w:sz w:val="22"/>
          <w:szCs w:val="22"/>
        </w:rPr>
        <w:t>All the while recognising the categorical impossibility of representing without bias the ‘true essence’ of anything so complex as a human being – author or otherwise – this paper seeks to shed some meagre light on a more objectively ‘essential’ J M Coetzee through the use of data, computation, and pseudo-random processes. The paper begins with some general reflection on a corpus-based approach to Coetzee’s writing – both published and unpublished – and providing graphic visualisations of certain trends in the data. Subsequently, it will introduce and demonstrate a computer program that can be ‘trained’ on specific subsets of Coetzee’s writing in order to produce, by means of a stochastic process, sentences that are in some sense characteristically ‘Coetzeean’. Through presenting and contextualising examples of the output of this ‘Coetzee Bot’, the paper will conclude with some further questions about how this process might enable us to consider the concept of the archive anew.</w:t>
      </w:r>
    </w:p>
    <w:p w14:paraId="64FD908A" w14:textId="77777777" w:rsidR="000220D2" w:rsidRPr="0088026C" w:rsidRDefault="000220D2" w:rsidP="000220D2">
      <w:pPr>
        <w:rPr>
          <w:rFonts w:ascii="Gill Sans" w:hAnsi="Gill Sans" w:cs="Gill Sans"/>
          <w:noProof/>
          <w:sz w:val="28"/>
          <w:szCs w:val="28"/>
        </w:rPr>
      </w:pPr>
    </w:p>
    <w:p w14:paraId="6E9ED965" w14:textId="397E158C" w:rsidR="000220D2" w:rsidRDefault="000220D2" w:rsidP="000220D2">
      <w:pPr>
        <w:rPr>
          <w:rFonts w:ascii="Gill Sans" w:hAnsi="Gill Sans" w:cs="Gill Sans"/>
          <w:bCs/>
          <w:sz w:val="28"/>
          <w:szCs w:val="28"/>
        </w:rPr>
      </w:pPr>
      <w:r w:rsidRPr="0088026C">
        <w:rPr>
          <w:rFonts w:ascii="Gill Sans" w:hAnsi="Gill Sans" w:cs="Gill Sans"/>
          <w:bCs/>
          <w:sz w:val="28"/>
          <w:szCs w:val="28"/>
        </w:rPr>
        <w:t>Polona JONIK (Sussex)</w:t>
      </w:r>
      <w:r>
        <w:rPr>
          <w:rFonts w:ascii="Gill Sans" w:hAnsi="Gill Sans" w:cs="Gill Sans"/>
          <w:bCs/>
          <w:sz w:val="28"/>
          <w:szCs w:val="28"/>
        </w:rPr>
        <w:t>: Coetzee’s Life Writing</w:t>
      </w:r>
      <w:r w:rsidRPr="008A3F3C">
        <w:rPr>
          <w:rFonts w:ascii="Gill Sans" w:hAnsi="Gill Sans" w:cs="Gill Sans"/>
          <w:bCs/>
          <w:sz w:val="28"/>
          <w:szCs w:val="28"/>
        </w:rPr>
        <w:t>: Perseverance, Archive, Ethics</w:t>
      </w:r>
    </w:p>
    <w:p w14:paraId="5F06DAAC" w14:textId="77777777" w:rsidR="000220D2" w:rsidRDefault="000220D2" w:rsidP="000220D2">
      <w:pPr>
        <w:rPr>
          <w:rFonts w:ascii="Gill Sans" w:hAnsi="Gill Sans" w:cs="Gill Sans"/>
          <w:bCs/>
          <w:sz w:val="28"/>
          <w:szCs w:val="28"/>
        </w:rPr>
      </w:pPr>
    </w:p>
    <w:p w14:paraId="24FFD061" w14:textId="1A5ACDFC" w:rsidR="000220D2" w:rsidRPr="0088026C" w:rsidRDefault="000220D2" w:rsidP="000220D2">
      <w:pPr>
        <w:rPr>
          <w:rFonts w:ascii="Gill Sans" w:hAnsi="Gill Sans" w:cs="Gill Sans"/>
          <w:noProof/>
          <w:sz w:val="28"/>
          <w:szCs w:val="28"/>
        </w:rPr>
      </w:pPr>
      <w:r w:rsidRPr="008A3F3C">
        <w:rPr>
          <w:rFonts w:ascii="Gill Sans" w:hAnsi="Gill Sans" w:cs="Gill Sans"/>
          <w:bCs/>
          <w:sz w:val="22"/>
          <w:szCs w:val="22"/>
        </w:rPr>
        <w:t xml:space="preserve">‘I want to live. As every man wants to live. To live and live and live. No matter what’. The Magistrate, in J. M. Coetzee’s Waiting for the Barbarians, thus voices an insistent theme in his work, the desire to endure, to continue, to live on. In </w:t>
      </w:r>
      <w:r w:rsidR="00A67F8E">
        <w:rPr>
          <w:rFonts w:ascii="Gill Sans" w:hAnsi="Gill Sans" w:cs="Gill Sans"/>
          <w:bCs/>
          <w:i/>
          <w:sz w:val="22"/>
          <w:szCs w:val="22"/>
        </w:rPr>
        <w:t>In t</w:t>
      </w:r>
      <w:r w:rsidRPr="00A67F8E">
        <w:rPr>
          <w:rFonts w:ascii="Gill Sans" w:hAnsi="Gill Sans" w:cs="Gill Sans"/>
          <w:bCs/>
          <w:i/>
          <w:sz w:val="22"/>
          <w:szCs w:val="22"/>
        </w:rPr>
        <w:t>he Heart of the Country</w:t>
      </w:r>
      <w:r w:rsidRPr="008A3F3C">
        <w:rPr>
          <w:rFonts w:ascii="Gill Sans" w:hAnsi="Gill Sans" w:cs="Gill Sans"/>
          <w:bCs/>
          <w:sz w:val="22"/>
          <w:szCs w:val="22"/>
        </w:rPr>
        <w:t xml:space="preserve">, it is the near-silent injunction of Magda’s inner voice: ‘Prolong yourself, prolong yourself, that is the whisper I hear in my inmost’. It marks Michael K’s enduring fight to live on the edge of death. Even the brutality of the life of immigrants Simon and David in </w:t>
      </w:r>
      <w:r w:rsidRPr="00A67F8E">
        <w:rPr>
          <w:rFonts w:ascii="Gill Sans" w:hAnsi="Gill Sans" w:cs="Gill Sans"/>
          <w:bCs/>
          <w:i/>
          <w:sz w:val="22"/>
          <w:szCs w:val="22"/>
        </w:rPr>
        <w:t>The Childhood of Jesus</w:t>
      </w:r>
      <w:r w:rsidRPr="008A3F3C">
        <w:rPr>
          <w:rFonts w:ascii="Gill Sans" w:hAnsi="Gill Sans" w:cs="Gill Sans"/>
          <w:bCs/>
          <w:sz w:val="22"/>
          <w:szCs w:val="22"/>
        </w:rPr>
        <w:t xml:space="preserve"> and </w:t>
      </w:r>
      <w:r w:rsidRPr="00A67F8E">
        <w:rPr>
          <w:rFonts w:ascii="Gill Sans" w:hAnsi="Gill Sans" w:cs="Gill Sans"/>
          <w:bCs/>
          <w:i/>
          <w:sz w:val="22"/>
          <w:szCs w:val="22"/>
        </w:rPr>
        <w:t>The Schooldays of Jesus</w:t>
      </w:r>
      <w:r w:rsidRPr="008A3F3C">
        <w:rPr>
          <w:rFonts w:ascii="Gill Sans" w:hAnsi="Gill Sans" w:cs="Gill Sans"/>
          <w:bCs/>
          <w:sz w:val="22"/>
          <w:szCs w:val="22"/>
        </w:rPr>
        <w:t xml:space="preserve"> serves as a testimony to the will to persevere. Such characters serve as conceptual personae for varied modes of endurance, as well as forms of subjectivity that are riven or subtracted to the seeming bareness of a homo tantum. They point, following Elizabeth Grosz, to an ethics of ‘imperceptibility’, always on the brink of becoming mere survival (an “an-ethics”), an ethics that does not eschew physical forces or impersonal affects in the name of rational self-interested choice or mutual recognition, but takes as its terrain the impermanent corporeal and material investments. Yet in works like </w:t>
      </w:r>
      <w:r w:rsidRPr="00A67F8E">
        <w:rPr>
          <w:rFonts w:ascii="Gill Sans" w:hAnsi="Gill Sans" w:cs="Gill Sans"/>
          <w:bCs/>
          <w:i/>
          <w:sz w:val="22"/>
          <w:szCs w:val="22"/>
        </w:rPr>
        <w:t xml:space="preserve">Boyhood </w:t>
      </w:r>
      <w:r w:rsidRPr="008A3F3C">
        <w:rPr>
          <w:rFonts w:ascii="Gill Sans" w:hAnsi="Gill Sans" w:cs="Gill Sans"/>
          <w:bCs/>
          <w:sz w:val="22"/>
          <w:szCs w:val="22"/>
        </w:rPr>
        <w:t xml:space="preserve">or </w:t>
      </w:r>
      <w:r w:rsidRPr="00A67F8E">
        <w:rPr>
          <w:rFonts w:ascii="Gill Sans" w:hAnsi="Gill Sans" w:cs="Gill Sans"/>
          <w:bCs/>
          <w:i/>
          <w:sz w:val="22"/>
          <w:szCs w:val="22"/>
        </w:rPr>
        <w:t>Summertime</w:t>
      </w:r>
      <w:r w:rsidRPr="008A3F3C">
        <w:rPr>
          <w:rFonts w:ascii="Gill Sans" w:hAnsi="Gill Sans" w:cs="Gill Sans"/>
          <w:bCs/>
          <w:sz w:val="22"/>
          <w:szCs w:val="22"/>
        </w:rPr>
        <w:t>, Coetzee offers a series of notoriously autobiographical characters, on</w:t>
      </w:r>
      <w:r w:rsidR="00A67F8E">
        <w:rPr>
          <w:rFonts w:ascii="Gill Sans" w:hAnsi="Gill Sans" w:cs="Gill Sans"/>
          <w:bCs/>
          <w:sz w:val="22"/>
          <w:szCs w:val="22"/>
        </w:rPr>
        <w:t>es who perpetually tempt us to ‘recognize’</w:t>
      </w:r>
      <w:r w:rsidRPr="008A3F3C">
        <w:rPr>
          <w:rFonts w:ascii="Gill Sans" w:hAnsi="Gill Sans" w:cs="Gill Sans"/>
          <w:bCs/>
          <w:sz w:val="22"/>
          <w:szCs w:val="22"/>
        </w:rPr>
        <w:t xml:space="preserve"> Coetzee in the text. As such, they have us question the relation of literature and life, including how the archive of Coetzee’s own experiences and intellectual involvements might have shaped his writing.  In this paper, then, I will explore some of the ethical and philosophical implication</w:t>
      </w:r>
      <w:r w:rsidR="00A67F8E">
        <w:rPr>
          <w:rFonts w:ascii="Gill Sans" w:hAnsi="Gill Sans" w:cs="Gill Sans"/>
          <w:bCs/>
          <w:sz w:val="22"/>
          <w:szCs w:val="22"/>
        </w:rPr>
        <w:t>s of how these two notions of ‘life’</w:t>
      </w:r>
      <w:r w:rsidRPr="008A3F3C">
        <w:rPr>
          <w:rFonts w:ascii="Gill Sans" w:hAnsi="Gill Sans" w:cs="Gill Sans"/>
          <w:bCs/>
          <w:sz w:val="22"/>
          <w:szCs w:val="22"/>
        </w:rPr>
        <w:t xml:space="preserve"> (as persevering life and as autobiographical life experience) in Coetzee’s work might int</w:t>
      </w:r>
      <w:r w:rsidR="00A67F8E">
        <w:rPr>
          <w:rFonts w:ascii="Gill Sans" w:hAnsi="Gill Sans" w:cs="Gill Sans"/>
          <w:bCs/>
          <w:sz w:val="22"/>
          <w:szCs w:val="22"/>
        </w:rPr>
        <w:t>ersect. How are the avatars of ‘Coetzee’ in his fictionalis</w:t>
      </w:r>
      <w:r w:rsidRPr="008A3F3C">
        <w:rPr>
          <w:rFonts w:ascii="Gill Sans" w:hAnsi="Gill Sans" w:cs="Gill Sans"/>
          <w:bCs/>
          <w:sz w:val="22"/>
          <w:szCs w:val="22"/>
        </w:rPr>
        <w:t>ed memoirs also subject to the forces of depersonalization, non-recognition, if not bare survival as are his figures of persevering life?  How might his wo</w:t>
      </w:r>
      <w:r w:rsidR="00A67F8E">
        <w:rPr>
          <w:rFonts w:ascii="Gill Sans" w:hAnsi="Gill Sans" w:cs="Gill Sans"/>
          <w:bCs/>
          <w:sz w:val="22"/>
          <w:szCs w:val="22"/>
        </w:rPr>
        <w:t>rk be said to present a double ‘life’</w:t>
      </w:r>
      <w:r w:rsidRPr="008A3F3C">
        <w:rPr>
          <w:rFonts w:ascii="Gill Sans" w:hAnsi="Gill Sans" w:cs="Gill Sans"/>
          <w:bCs/>
          <w:sz w:val="22"/>
          <w:szCs w:val="22"/>
        </w:rPr>
        <w:t>-writing? To do so, I will focus on key instances from his novels, as well as the work of Freud, Spinoza, Deleuze, Butler, Wilm, Sharp, and Grosz. This paper will be a part of my dissertation, An Ethics of Endurance: Beckett, Kristof, Coetzee.</w:t>
      </w:r>
    </w:p>
    <w:p w14:paraId="04E9CF31" w14:textId="77777777" w:rsidR="000220D2" w:rsidRPr="0088026C" w:rsidRDefault="000220D2" w:rsidP="000220D2">
      <w:pPr>
        <w:rPr>
          <w:rFonts w:ascii="Gill Sans" w:hAnsi="Gill Sans" w:cs="Gill Sans"/>
          <w:noProof/>
          <w:sz w:val="28"/>
          <w:szCs w:val="28"/>
        </w:rPr>
      </w:pPr>
    </w:p>
    <w:p w14:paraId="18BE35E3" w14:textId="09C35373" w:rsidR="000220D2" w:rsidRPr="00BD73FD" w:rsidRDefault="000220D2" w:rsidP="000220D2">
      <w:pPr>
        <w:rPr>
          <w:rFonts w:ascii="Gill Sans" w:hAnsi="Gill Sans" w:cs="Gill Sans"/>
          <w:noProof/>
          <w:sz w:val="28"/>
          <w:szCs w:val="28"/>
        </w:rPr>
      </w:pPr>
      <w:r w:rsidRPr="0088026C">
        <w:rPr>
          <w:rFonts w:ascii="Gill Sans" w:hAnsi="Gill Sans" w:cs="Gill Sans"/>
          <w:noProof/>
          <w:sz w:val="28"/>
          <w:szCs w:val="28"/>
        </w:rPr>
        <w:t>Peter McDONALD (Oxford)</w:t>
      </w:r>
      <w:r>
        <w:rPr>
          <w:rFonts w:ascii="Gill Sans" w:hAnsi="Gill Sans" w:cs="Gill Sans"/>
          <w:noProof/>
          <w:sz w:val="28"/>
          <w:szCs w:val="28"/>
        </w:rPr>
        <w:t xml:space="preserve"> : </w:t>
      </w:r>
      <w:r w:rsidR="00BD73FD">
        <w:rPr>
          <w:rFonts w:ascii="Gill Sans" w:hAnsi="Gill Sans" w:cs="Gill Sans"/>
          <w:noProof/>
          <w:sz w:val="28"/>
          <w:szCs w:val="28"/>
        </w:rPr>
        <w:t xml:space="preserve">Keynote conversation on censorship &amp; </w:t>
      </w:r>
      <w:r w:rsidR="00BD73FD">
        <w:rPr>
          <w:rFonts w:ascii="Gill Sans" w:hAnsi="Gill Sans" w:cs="Gill Sans"/>
          <w:i/>
          <w:noProof/>
          <w:sz w:val="28"/>
          <w:szCs w:val="28"/>
        </w:rPr>
        <w:t>Waiting for the Barbarians</w:t>
      </w:r>
      <w:r w:rsidR="00BD73FD">
        <w:rPr>
          <w:rFonts w:ascii="Gill Sans" w:hAnsi="Gill Sans" w:cs="Gill Sans"/>
          <w:noProof/>
          <w:sz w:val="28"/>
          <w:szCs w:val="28"/>
        </w:rPr>
        <w:t xml:space="preserve"> with Hermann Wittenberg</w:t>
      </w:r>
    </w:p>
    <w:p w14:paraId="542609F3" w14:textId="77777777" w:rsidR="000220D2" w:rsidRPr="0088026C" w:rsidRDefault="000220D2" w:rsidP="000220D2">
      <w:pPr>
        <w:rPr>
          <w:rFonts w:ascii="Gill Sans" w:hAnsi="Gill Sans" w:cs="Gill Sans"/>
          <w:noProof/>
          <w:sz w:val="28"/>
          <w:szCs w:val="28"/>
        </w:rPr>
      </w:pPr>
    </w:p>
    <w:p w14:paraId="19464DB9" w14:textId="0AD610A9" w:rsidR="000220D2" w:rsidRDefault="000220D2" w:rsidP="000220D2">
      <w:pPr>
        <w:rPr>
          <w:rFonts w:ascii="Gill Sans" w:hAnsi="Gill Sans" w:cs="Gill Sans"/>
          <w:sz w:val="28"/>
          <w:szCs w:val="28"/>
        </w:rPr>
      </w:pPr>
      <w:r w:rsidRPr="0088026C">
        <w:rPr>
          <w:rFonts w:ascii="Gill Sans" w:hAnsi="Gill Sans" w:cs="Gill Sans"/>
          <w:sz w:val="28"/>
          <w:szCs w:val="28"/>
        </w:rPr>
        <w:t>Dominic O’KEY (Leeds)</w:t>
      </w:r>
      <w:r>
        <w:rPr>
          <w:rFonts w:ascii="Gill Sans" w:hAnsi="Gill Sans" w:cs="Gill Sans"/>
          <w:sz w:val="28"/>
          <w:szCs w:val="28"/>
        </w:rPr>
        <w:t xml:space="preserve">: </w:t>
      </w:r>
      <w:r w:rsidR="00C932AC" w:rsidRPr="00063987">
        <w:rPr>
          <w:rFonts w:ascii="Gill Sans" w:hAnsi="Gill Sans" w:cs="Gill Sans"/>
          <w:sz w:val="28"/>
          <w:szCs w:val="28"/>
        </w:rPr>
        <w:t>J. M. Coetzee’s Animal Turn, Disgrace, and the Putting-to-Death of Driepoot</w:t>
      </w:r>
    </w:p>
    <w:p w14:paraId="39207019" w14:textId="77777777" w:rsidR="000220D2" w:rsidRDefault="000220D2" w:rsidP="000220D2">
      <w:pPr>
        <w:rPr>
          <w:rFonts w:ascii="Gill Sans" w:hAnsi="Gill Sans" w:cs="Gill Sans"/>
          <w:sz w:val="28"/>
          <w:szCs w:val="28"/>
        </w:rPr>
      </w:pPr>
    </w:p>
    <w:p w14:paraId="2C794A45" w14:textId="4050DE19" w:rsidR="000220D2" w:rsidRPr="008A3F3C" w:rsidRDefault="000220D2" w:rsidP="000220D2">
      <w:pPr>
        <w:rPr>
          <w:rFonts w:ascii="Gill Sans" w:hAnsi="Gill Sans" w:cs="Gill Sans"/>
          <w:sz w:val="22"/>
          <w:szCs w:val="22"/>
        </w:rPr>
      </w:pPr>
      <w:r w:rsidRPr="008A3F3C">
        <w:rPr>
          <w:rFonts w:ascii="Gill Sans" w:hAnsi="Gill Sans" w:cs="Gill Sans"/>
          <w:sz w:val="22"/>
          <w:szCs w:val="22"/>
        </w:rPr>
        <w:t xml:space="preserve">This paper will consider how J. M. Coetzee’s animal turn – his developing public concern with animal rights, animal welfare and vegetarianism in the years surrounding the millennium – is thematically and formally mediated by </w:t>
      </w:r>
      <w:r w:rsidRPr="00A67F8E">
        <w:rPr>
          <w:rFonts w:ascii="Gill Sans" w:hAnsi="Gill Sans" w:cs="Gill Sans"/>
          <w:i/>
          <w:sz w:val="22"/>
          <w:szCs w:val="22"/>
        </w:rPr>
        <w:t>Disgrace</w:t>
      </w:r>
      <w:r w:rsidRPr="008A3F3C">
        <w:rPr>
          <w:rFonts w:ascii="Gill Sans" w:hAnsi="Gill Sans" w:cs="Gill Sans"/>
          <w:sz w:val="22"/>
          <w:szCs w:val="22"/>
        </w:rPr>
        <w:t xml:space="preserve"> (1999) and </w:t>
      </w:r>
      <w:r w:rsidRPr="00A67F8E">
        <w:rPr>
          <w:rFonts w:ascii="Gill Sans" w:hAnsi="Gill Sans" w:cs="Gill Sans"/>
          <w:i/>
          <w:sz w:val="22"/>
          <w:szCs w:val="22"/>
        </w:rPr>
        <w:t>Elizabeth Costello (</w:t>
      </w:r>
      <w:r w:rsidRPr="008A3F3C">
        <w:rPr>
          <w:rFonts w:ascii="Gill Sans" w:hAnsi="Gill Sans" w:cs="Gill Sans"/>
          <w:sz w:val="22"/>
          <w:szCs w:val="22"/>
        </w:rPr>
        <w:t xml:space="preserve">2002). Written during the same period of Coetzee’s career, each text presents its own particular “literary thought-experiment” (Mulhall 2009, Clarkson 2009, Barney 2016) into the relationship between the novel, language, and animality. Crucially, though, in </w:t>
      </w:r>
      <w:r w:rsidRPr="00A67F8E">
        <w:rPr>
          <w:rFonts w:ascii="Gill Sans" w:hAnsi="Gill Sans" w:cs="Gill Sans"/>
          <w:i/>
          <w:sz w:val="22"/>
          <w:szCs w:val="22"/>
        </w:rPr>
        <w:t>Disgrace</w:t>
      </w:r>
      <w:r w:rsidRPr="008A3F3C">
        <w:rPr>
          <w:rFonts w:ascii="Gill Sans" w:hAnsi="Gill Sans" w:cs="Gill Sans"/>
          <w:sz w:val="22"/>
          <w:szCs w:val="22"/>
        </w:rPr>
        <w:t xml:space="preserve"> Coetzee puts these problematics to work within the logic of the lyrical realist novel, while </w:t>
      </w:r>
      <w:r w:rsidRPr="00A67F8E">
        <w:rPr>
          <w:rFonts w:ascii="Gill Sans" w:hAnsi="Gill Sans" w:cs="Gill Sans"/>
          <w:i/>
          <w:sz w:val="22"/>
          <w:szCs w:val="22"/>
        </w:rPr>
        <w:t>Elizabeth Costello</w:t>
      </w:r>
      <w:r w:rsidRPr="008A3F3C">
        <w:rPr>
          <w:rFonts w:ascii="Gill Sans" w:hAnsi="Gill Sans" w:cs="Gill Sans"/>
          <w:sz w:val="22"/>
          <w:szCs w:val="22"/>
        </w:rPr>
        <w:t xml:space="preserve"> turns to metafiction. In this paper I will therefore ask what is at stake in this stylistic shift from realism to metafiction, how this informs </w:t>
      </w:r>
      <w:r w:rsidRPr="008A3F3C">
        <w:rPr>
          <w:rFonts w:ascii="Gill Sans" w:hAnsi="Gill Sans" w:cs="Gill Sans"/>
          <w:sz w:val="22"/>
          <w:szCs w:val="22"/>
        </w:rPr>
        <w:lastRenderedPageBreak/>
        <w:t>ongoing</w:t>
      </w:r>
      <w:r w:rsidR="00A67F8E">
        <w:rPr>
          <w:rFonts w:ascii="Gill Sans" w:hAnsi="Gill Sans" w:cs="Gill Sans"/>
          <w:sz w:val="22"/>
          <w:szCs w:val="22"/>
        </w:rPr>
        <w:t xml:space="preserve"> debates surrounding Coetzee’s ‘late style’</w:t>
      </w:r>
      <w:r w:rsidRPr="008A3F3C">
        <w:rPr>
          <w:rFonts w:ascii="Gill Sans" w:hAnsi="Gill Sans" w:cs="Gill Sans"/>
          <w:sz w:val="22"/>
          <w:szCs w:val="22"/>
        </w:rPr>
        <w:t xml:space="preserve"> (Murphet 2011, et al), and what this means for Coetzee’s deliberate mobilisation of questions concerning animal ethics. In doing so I will argue that </w:t>
      </w:r>
      <w:r w:rsidRPr="00A67F8E">
        <w:rPr>
          <w:rFonts w:ascii="Gill Sans" w:hAnsi="Gill Sans" w:cs="Gill Sans"/>
          <w:i/>
          <w:sz w:val="22"/>
          <w:szCs w:val="22"/>
        </w:rPr>
        <w:t xml:space="preserve">Disgrace </w:t>
      </w:r>
      <w:r w:rsidRPr="008A3F3C">
        <w:rPr>
          <w:rFonts w:ascii="Gill Sans" w:hAnsi="Gill Sans" w:cs="Gill Sans"/>
          <w:sz w:val="22"/>
          <w:szCs w:val="22"/>
        </w:rPr>
        <w:t xml:space="preserve">and </w:t>
      </w:r>
      <w:r w:rsidRPr="00A67F8E">
        <w:rPr>
          <w:rFonts w:ascii="Gill Sans" w:hAnsi="Gill Sans" w:cs="Gill Sans"/>
          <w:i/>
          <w:sz w:val="22"/>
          <w:szCs w:val="22"/>
        </w:rPr>
        <w:t>Elizabeth Costello</w:t>
      </w:r>
      <w:r w:rsidRPr="008A3F3C">
        <w:rPr>
          <w:rFonts w:ascii="Gill Sans" w:hAnsi="Gill Sans" w:cs="Gill Sans"/>
          <w:sz w:val="22"/>
          <w:szCs w:val="22"/>
        </w:rPr>
        <w:t xml:space="preserve"> are two formally distinct</w:t>
      </w:r>
      <w:r w:rsidR="00A67F8E">
        <w:rPr>
          <w:rFonts w:ascii="Gill Sans" w:hAnsi="Gill Sans" w:cs="Gill Sans"/>
          <w:sz w:val="22"/>
          <w:szCs w:val="22"/>
        </w:rPr>
        <w:t xml:space="preserve"> but thematically interrelated ‘creaturely archives’</w:t>
      </w:r>
      <w:r w:rsidRPr="008A3F3C">
        <w:rPr>
          <w:rFonts w:ascii="Gill Sans" w:hAnsi="Gill Sans" w:cs="Gill Sans"/>
          <w:sz w:val="22"/>
          <w:szCs w:val="22"/>
        </w:rPr>
        <w:t>. That is, both texts archive particular affects associated with a certain species-anxiety surrounding the intractability of anthropocentrism. In this sense Coetzee uses both novels to interrogate the immanent anthropocentrism of the novel, and indeed tests the novel’s formal limits as its logics open up but also foreclose questions pertaining to human and nonhuman life. While not drawing specifically on the materials contained at the Harry Ransom Center, then, I am interested in reflecting on precisely what Coetzee’s texts might be said to archive.</w:t>
      </w:r>
    </w:p>
    <w:p w14:paraId="44231514" w14:textId="77777777" w:rsidR="000220D2" w:rsidRPr="0088026C" w:rsidRDefault="000220D2" w:rsidP="000220D2">
      <w:pPr>
        <w:rPr>
          <w:rFonts w:ascii="Gill Sans" w:hAnsi="Gill Sans" w:cs="Gill Sans"/>
          <w:sz w:val="22"/>
        </w:rPr>
      </w:pPr>
    </w:p>
    <w:p w14:paraId="10EC7C35" w14:textId="3DACE414" w:rsidR="000220D2" w:rsidRDefault="000220D2" w:rsidP="000220D2">
      <w:pPr>
        <w:rPr>
          <w:rFonts w:ascii="Gill Sans" w:hAnsi="Gill Sans" w:cs="Gill Sans"/>
          <w:noProof/>
          <w:sz w:val="28"/>
          <w:szCs w:val="28"/>
        </w:rPr>
      </w:pPr>
      <w:r w:rsidRPr="0088026C">
        <w:rPr>
          <w:rFonts w:ascii="Gill Sans" w:hAnsi="Gill Sans" w:cs="Gill Sans"/>
          <w:sz w:val="28"/>
          <w:szCs w:val="28"/>
        </w:rPr>
        <w:t>Cristóbal PÉREZ BARRA (Oxford)</w:t>
      </w:r>
      <w:r>
        <w:rPr>
          <w:rFonts w:ascii="Gill Sans" w:hAnsi="Gill Sans" w:cs="Gill Sans"/>
          <w:sz w:val="28"/>
          <w:szCs w:val="28"/>
        </w:rPr>
        <w:t xml:space="preserve">: </w:t>
      </w:r>
      <w:r w:rsidRPr="008A3F3C">
        <w:rPr>
          <w:rFonts w:ascii="Gill Sans" w:hAnsi="Gill Sans" w:cs="Gill Sans"/>
          <w:sz w:val="28"/>
          <w:szCs w:val="28"/>
        </w:rPr>
        <w:t>Following Borges’ footsteps: J. M</w:t>
      </w:r>
      <w:r w:rsidR="00A67F8E">
        <w:rPr>
          <w:rFonts w:ascii="Gill Sans" w:hAnsi="Gill Sans" w:cs="Gill Sans"/>
          <w:sz w:val="28"/>
          <w:szCs w:val="28"/>
        </w:rPr>
        <w:t>. Coetzee’s Biblioteca Personal</w:t>
      </w:r>
    </w:p>
    <w:p w14:paraId="5B65ABDC" w14:textId="77777777" w:rsidR="000220D2" w:rsidRDefault="000220D2" w:rsidP="000220D2">
      <w:pPr>
        <w:rPr>
          <w:rFonts w:ascii="Gill Sans" w:hAnsi="Gill Sans" w:cs="Gill Sans"/>
          <w:noProof/>
          <w:sz w:val="28"/>
          <w:szCs w:val="28"/>
        </w:rPr>
      </w:pPr>
    </w:p>
    <w:p w14:paraId="667EF002" w14:textId="0D916168" w:rsidR="000220D2" w:rsidRPr="008A3F3C" w:rsidRDefault="000220D2" w:rsidP="000220D2">
      <w:pPr>
        <w:rPr>
          <w:rFonts w:ascii="Gill Sans" w:hAnsi="Gill Sans" w:cs="Gill Sans"/>
          <w:noProof/>
          <w:sz w:val="22"/>
          <w:szCs w:val="22"/>
        </w:rPr>
      </w:pPr>
      <w:r w:rsidRPr="008A3F3C">
        <w:rPr>
          <w:rFonts w:ascii="Gill Sans" w:hAnsi="Gill Sans" w:cs="Gill Sans"/>
          <w:noProof/>
          <w:sz w:val="22"/>
          <w:szCs w:val="22"/>
        </w:rPr>
        <w:t>The publication of J. M. Coetzee’s Biblioteca Personal, begun in 2013 and completed in March, is an extraordinary event. It is a twelve-volume library of literary works selected and introduced by him; eleven of which are devoted to the prose of equal number of writers, while the remaining volume is a poetic anthology of 51 authors. Although Coetzee has not provided a general prologue for the whole collection, he read in Buenos Aires and Bogotá</w:t>
      </w:r>
      <w:r w:rsidR="00A67F8E">
        <w:rPr>
          <w:rFonts w:ascii="Gill Sans" w:hAnsi="Gill Sans" w:cs="Gill Sans"/>
          <w:noProof/>
          <w:sz w:val="22"/>
          <w:szCs w:val="22"/>
        </w:rPr>
        <w:t xml:space="preserve"> an unpublished lecture called ‘The Idea of a Personal Library’,</w:t>
      </w:r>
      <w:r w:rsidRPr="008A3F3C">
        <w:rPr>
          <w:rFonts w:ascii="Gill Sans" w:hAnsi="Gill Sans" w:cs="Gill Sans"/>
          <w:noProof/>
          <w:sz w:val="22"/>
          <w:szCs w:val="22"/>
        </w:rPr>
        <w:t xml:space="preserve"> which partly serves this purpose. Never before has a writer of his stature endeavoured on a project of this scale. </w:t>
      </w:r>
    </w:p>
    <w:p w14:paraId="28FC6A13" w14:textId="2C04E05F" w:rsidR="000220D2" w:rsidRPr="008A3F3C" w:rsidRDefault="00A67F8E" w:rsidP="000220D2">
      <w:pPr>
        <w:rPr>
          <w:rFonts w:ascii="Gill Sans" w:hAnsi="Gill Sans" w:cs="Gill Sans"/>
          <w:noProof/>
          <w:sz w:val="22"/>
          <w:szCs w:val="22"/>
        </w:rPr>
      </w:pPr>
      <w:r>
        <w:rPr>
          <w:rFonts w:ascii="Gill Sans" w:hAnsi="Gill Sans" w:cs="Gill Sans"/>
          <w:noProof/>
          <w:sz w:val="22"/>
          <w:szCs w:val="22"/>
        </w:rPr>
        <w:tab/>
      </w:r>
      <w:r w:rsidR="000220D2" w:rsidRPr="008A3F3C">
        <w:rPr>
          <w:rFonts w:ascii="Gill Sans" w:hAnsi="Gill Sans" w:cs="Gill Sans"/>
          <w:noProof/>
          <w:sz w:val="22"/>
          <w:szCs w:val="22"/>
        </w:rPr>
        <w:t xml:space="preserve">One unique feature of this collection is that it was published in Buenos Aires, in Spanish translation. It has been inspired by Jorge Luis Borges’ Biblioteca Personal (1985-86), an author </w:t>
      </w:r>
      <w:r>
        <w:rPr>
          <w:rFonts w:ascii="Gill Sans" w:hAnsi="Gill Sans" w:cs="Gill Sans"/>
          <w:noProof/>
          <w:sz w:val="22"/>
          <w:szCs w:val="22"/>
        </w:rPr>
        <w:t xml:space="preserve">who </w:t>
      </w:r>
      <w:r w:rsidR="000220D2" w:rsidRPr="008A3F3C">
        <w:rPr>
          <w:rFonts w:ascii="Gill Sans" w:hAnsi="Gill Sans" w:cs="Gill Sans"/>
          <w:noProof/>
          <w:sz w:val="22"/>
          <w:szCs w:val="22"/>
        </w:rPr>
        <w:t xml:space="preserve">has contributed to Coetzee’s literary formation. I will delve into the library of the Argentine writer, and also into the underlying concept of archive, as understood by Roberto González Echevarría. One must also remember that Borges was a librarian himself, one who had a lifelong interest in book history, as studied by Alberto Manguel. I will explain how these concepts come to light in Borges and Coetzee’s works. </w:t>
      </w:r>
    </w:p>
    <w:p w14:paraId="606CE935" w14:textId="5F405D74" w:rsidR="000220D2" w:rsidRPr="008A3F3C" w:rsidRDefault="00A67F8E" w:rsidP="000220D2">
      <w:pPr>
        <w:rPr>
          <w:rFonts w:ascii="Gill Sans" w:hAnsi="Gill Sans" w:cs="Gill Sans"/>
          <w:noProof/>
          <w:sz w:val="22"/>
          <w:szCs w:val="22"/>
        </w:rPr>
      </w:pPr>
      <w:r>
        <w:rPr>
          <w:rFonts w:ascii="Gill Sans" w:hAnsi="Gill Sans" w:cs="Gill Sans"/>
          <w:noProof/>
          <w:sz w:val="22"/>
          <w:szCs w:val="22"/>
        </w:rPr>
        <w:tab/>
      </w:r>
      <w:r w:rsidR="000220D2" w:rsidRPr="008A3F3C">
        <w:rPr>
          <w:rFonts w:ascii="Gill Sans" w:hAnsi="Gill Sans" w:cs="Gill Sans"/>
          <w:noProof/>
          <w:sz w:val="22"/>
          <w:szCs w:val="22"/>
        </w:rPr>
        <w:t>Unlike Borges, Coetzee wrote the introductions for his collection with a long provision of time and in full possession of his intelectual and physical powers. Thus, every piece seems to be backed not only by a profound rereading of each work, but rather by one of each author’s whole oeuvre, and of most of the scholarly works written about him or her. Furthermore, they are enhanced by a profound knowledge of disciplines such as history, psychology and medicine, but also, and most of all, by his own experience as a critic and writer. When all the introductions have been read, one’s understanding of Coetzee’s craft as a wordsmith is amplified: throughout them, one always sees Coetzee the writer at work. Consequently, if Borges’ is to be understood as a reader’s personal library, my interpretation is that Coetzee’s is –</w:t>
      </w:r>
      <w:r>
        <w:rPr>
          <w:rFonts w:ascii="Gill Sans" w:hAnsi="Gill Sans" w:cs="Gill Sans"/>
          <w:noProof/>
          <w:sz w:val="22"/>
          <w:szCs w:val="22"/>
        </w:rPr>
        <w:t xml:space="preserve"> first and foremost </w:t>
      </w:r>
      <w:r w:rsidRPr="008A3F3C">
        <w:rPr>
          <w:rFonts w:ascii="Gill Sans" w:hAnsi="Gill Sans" w:cs="Gill Sans"/>
          <w:noProof/>
          <w:sz w:val="22"/>
          <w:szCs w:val="22"/>
        </w:rPr>
        <w:t>–</w:t>
      </w:r>
      <w:r>
        <w:rPr>
          <w:rFonts w:ascii="Gill Sans" w:hAnsi="Gill Sans" w:cs="Gill Sans"/>
          <w:noProof/>
          <w:sz w:val="22"/>
          <w:szCs w:val="22"/>
        </w:rPr>
        <w:t xml:space="preserve">  </w:t>
      </w:r>
      <w:r w:rsidR="000220D2" w:rsidRPr="008A3F3C">
        <w:rPr>
          <w:rFonts w:ascii="Gill Sans" w:hAnsi="Gill Sans" w:cs="Gill Sans"/>
          <w:noProof/>
          <w:sz w:val="22"/>
          <w:szCs w:val="22"/>
        </w:rPr>
        <w:t>a writer’s personal library.</w:t>
      </w:r>
    </w:p>
    <w:p w14:paraId="4D3B708B" w14:textId="77777777" w:rsidR="000220D2" w:rsidRPr="0088026C" w:rsidRDefault="000220D2" w:rsidP="000220D2">
      <w:pPr>
        <w:rPr>
          <w:rFonts w:ascii="Gill Sans" w:hAnsi="Gill Sans" w:cs="Gill Sans"/>
          <w:noProof/>
          <w:sz w:val="28"/>
          <w:szCs w:val="28"/>
        </w:rPr>
      </w:pPr>
    </w:p>
    <w:p w14:paraId="7C59599C" w14:textId="77777777" w:rsidR="000220D2" w:rsidRDefault="000220D2" w:rsidP="000220D2">
      <w:pPr>
        <w:rPr>
          <w:rFonts w:ascii="Gill Sans" w:hAnsi="Gill Sans" w:cs="Gill Sans"/>
          <w:noProof/>
          <w:sz w:val="28"/>
          <w:szCs w:val="28"/>
        </w:rPr>
      </w:pPr>
      <w:r w:rsidRPr="0088026C">
        <w:rPr>
          <w:rFonts w:ascii="Gill Sans" w:hAnsi="Gill Sans" w:cs="Gill Sans"/>
          <w:noProof/>
          <w:sz w:val="28"/>
          <w:szCs w:val="28"/>
        </w:rPr>
        <w:t>Rebecca ROACH (KCL)</w:t>
      </w:r>
      <w:r>
        <w:rPr>
          <w:rFonts w:ascii="Gill Sans" w:hAnsi="Gill Sans" w:cs="Gill Sans"/>
          <w:noProof/>
          <w:sz w:val="28"/>
          <w:szCs w:val="28"/>
        </w:rPr>
        <w:t xml:space="preserve"> : </w:t>
      </w:r>
      <w:r w:rsidRPr="008A3F3C">
        <w:rPr>
          <w:rFonts w:ascii="Gill Sans" w:hAnsi="Gill Sans" w:cs="Gill Sans"/>
          <w:noProof/>
          <w:sz w:val="28"/>
          <w:szCs w:val="28"/>
        </w:rPr>
        <w:t>Coetzee's Digital Archives, or, everything you never wa</w:t>
      </w:r>
      <w:r>
        <w:rPr>
          <w:rFonts w:ascii="Gill Sans" w:hAnsi="Gill Sans" w:cs="Gill Sans"/>
          <w:noProof/>
          <w:sz w:val="28"/>
          <w:szCs w:val="28"/>
        </w:rPr>
        <w:t>nted to know about machine code</w:t>
      </w:r>
    </w:p>
    <w:p w14:paraId="0ACFC311" w14:textId="77777777" w:rsidR="000220D2" w:rsidRDefault="000220D2" w:rsidP="000220D2">
      <w:pPr>
        <w:rPr>
          <w:rFonts w:ascii="Gill Sans" w:hAnsi="Gill Sans" w:cs="Gill Sans"/>
          <w:noProof/>
          <w:sz w:val="28"/>
          <w:szCs w:val="28"/>
        </w:rPr>
      </w:pPr>
    </w:p>
    <w:p w14:paraId="5F7B0D5C" w14:textId="1A54FC48" w:rsidR="000220D2" w:rsidRPr="008A3F3C" w:rsidRDefault="000220D2" w:rsidP="000220D2">
      <w:pPr>
        <w:rPr>
          <w:rFonts w:ascii="Gill Sans" w:hAnsi="Gill Sans" w:cs="Gill Sans"/>
          <w:noProof/>
          <w:sz w:val="22"/>
          <w:szCs w:val="22"/>
        </w:rPr>
      </w:pPr>
      <w:r w:rsidRPr="008A3F3C">
        <w:rPr>
          <w:rFonts w:ascii="Gill Sans" w:hAnsi="Gill Sans" w:cs="Gill Sans"/>
          <w:noProof/>
          <w:sz w:val="22"/>
          <w:szCs w:val="22"/>
        </w:rPr>
        <w:lastRenderedPageBreak/>
        <w:t>Before J. M. Coetzee embarked on a career as a scholar and writer, the South African-born writer was a computer programmer in the early years of the industry’s development, working on one of the most advanced programming projects in Britain in the mid 1960s. While readers of Coetzee may be familiar with these experiences from their des</w:t>
      </w:r>
      <w:r w:rsidR="00A67F8E">
        <w:rPr>
          <w:rFonts w:ascii="Gill Sans" w:hAnsi="Gill Sans" w:cs="Gill Sans"/>
          <w:noProof/>
          <w:sz w:val="22"/>
          <w:szCs w:val="22"/>
        </w:rPr>
        <w:t>cription in his second ‘fictional autobiography’</w:t>
      </w:r>
      <w:r w:rsidRPr="008A3F3C">
        <w:rPr>
          <w:rFonts w:ascii="Gill Sans" w:hAnsi="Gill Sans" w:cs="Gill Sans"/>
          <w:noProof/>
          <w:sz w:val="22"/>
          <w:szCs w:val="22"/>
        </w:rPr>
        <w:t xml:space="preserve"> </w:t>
      </w:r>
      <w:r w:rsidRPr="00A67F8E">
        <w:rPr>
          <w:rFonts w:ascii="Gill Sans" w:hAnsi="Gill Sans" w:cs="Gill Sans"/>
          <w:i/>
          <w:noProof/>
          <w:sz w:val="22"/>
          <w:szCs w:val="22"/>
        </w:rPr>
        <w:t>Youth</w:t>
      </w:r>
      <w:r w:rsidRPr="008A3F3C">
        <w:rPr>
          <w:rFonts w:ascii="Gill Sans" w:hAnsi="Gill Sans" w:cs="Gill Sans"/>
          <w:noProof/>
          <w:sz w:val="22"/>
          <w:szCs w:val="22"/>
        </w:rPr>
        <w:t xml:space="preserve"> (2002), Coetzee’s role on the Atlas 2 project and his sustained interest in computing across his academic and literary career have been largely ignored by researchers to date.</w:t>
      </w:r>
    </w:p>
    <w:p w14:paraId="0EBC6661" w14:textId="495F249B" w:rsidR="000220D2" w:rsidRPr="008A3F3C" w:rsidRDefault="00A67F8E" w:rsidP="000220D2">
      <w:pPr>
        <w:rPr>
          <w:rFonts w:ascii="Gill Sans" w:hAnsi="Gill Sans" w:cs="Gill Sans"/>
          <w:noProof/>
          <w:sz w:val="22"/>
          <w:szCs w:val="22"/>
        </w:rPr>
      </w:pPr>
      <w:r>
        <w:rPr>
          <w:rFonts w:ascii="Gill Sans" w:hAnsi="Gill Sans" w:cs="Gill Sans"/>
          <w:noProof/>
          <w:sz w:val="22"/>
          <w:szCs w:val="22"/>
        </w:rPr>
        <w:tab/>
      </w:r>
      <w:r w:rsidR="000220D2" w:rsidRPr="008A3F3C">
        <w:rPr>
          <w:rFonts w:ascii="Gill Sans" w:hAnsi="Gill Sans" w:cs="Gill Sans"/>
          <w:noProof/>
          <w:sz w:val="22"/>
          <w:szCs w:val="22"/>
        </w:rPr>
        <w:t>This is, I hope, about to change, thanks to Coetzee’s digital archives being made available to scholars. Held at the Harry Ransom Centre at the University of Texas, Austin, Coetzee’s print archives stretch to 58 linear feet of material and are regularly consulted by researchers. In the last few months and thanks to the Center’s digital archivists, his born digital materials including a computer tape reel, over 100 floppy disks and various email correspondence, have also been opened for research.</w:t>
      </w:r>
    </w:p>
    <w:p w14:paraId="6CB0568D" w14:textId="11CBC3EE" w:rsidR="000220D2" w:rsidRPr="008A3F3C" w:rsidRDefault="00A67F8E" w:rsidP="000220D2">
      <w:pPr>
        <w:rPr>
          <w:rFonts w:ascii="Gill Sans" w:hAnsi="Gill Sans" w:cs="Gill Sans"/>
          <w:noProof/>
          <w:sz w:val="22"/>
          <w:szCs w:val="22"/>
        </w:rPr>
      </w:pPr>
      <w:r>
        <w:rPr>
          <w:rFonts w:ascii="Gill Sans" w:hAnsi="Gill Sans" w:cs="Gill Sans"/>
          <w:noProof/>
          <w:sz w:val="22"/>
          <w:szCs w:val="22"/>
        </w:rPr>
        <w:tab/>
      </w:r>
      <w:r w:rsidR="000220D2" w:rsidRPr="008A3F3C">
        <w:rPr>
          <w:rFonts w:ascii="Gill Sans" w:hAnsi="Gill Sans" w:cs="Gill Sans"/>
          <w:noProof/>
          <w:sz w:val="22"/>
          <w:szCs w:val="22"/>
        </w:rPr>
        <w:t>I was lucky enough to get a sneak peak. In this talk, I want to briefly discuss the scope of this archive, and some of the challenges and opportunities it offers too researchers, while also attempting to provide a dig</w:t>
      </w:r>
      <w:r>
        <w:rPr>
          <w:rFonts w:ascii="Gill Sans" w:hAnsi="Gill Sans" w:cs="Gill Sans"/>
          <w:noProof/>
          <w:sz w:val="22"/>
          <w:szCs w:val="22"/>
        </w:rPr>
        <w:t>ital book history of Coetzee’s ‘other career’</w:t>
      </w:r>
      <w:r w:rsidR="000220D2" w:rsidRPr="008A3F3C">
        <w:rPr>
          <w:rFonts w:ascii="Gill Sans" w:hAnsi="Gill Sans" w:cs="Gill Sans"/>
          <w:noProof/>
          <w:sz w:val="22"/>
          <w:szCs w:val="22"/>
        </w:rPr>
        <w:t>. Providing an example of current practice around the preservation and making accessible of a born digital collection, Coetzee’s archive also represents an important limit case, stretching as it does across 60 years of digital innovation and thanks to the profound implications it has for our understanding of his aesthetic project.</w:t>
      </w:r>
    </w:p>
    <w:p w14:paraId="43F54BB8" w14:textId="77777777" w:rsidR="000220D2" w:rsidRPr="0088026C" w:rsidRDefault="000220D2" w:rsidP="000220D2">
      <w:pPr>
        <w:rPr>
          <w:rFonts w:ascii="Gill Sans" w:hAnsi="Gill Sans" w:cs="Gill Sans"/>
          <w:noProof/>
          <w:sz w:val="28"/>
          <w:szCs w:val="28"/>
        </w:rPr>
      </w:pPr>
    </w:p>
    <w:p w14:paraId="3466AC49" w14:textId="0D9237BA" w:rsidR="000220D2" w:rsidRDefault="000220D2" w:rsidP="000220D2">
      <w:pPr>
        <w:rPr>
          <w:rFonts w:ascii="Gill Sans" w:hAnsi="Gill Sans" w:cs="Gill Sans"/>
          <w:noProof/>
          <w:sz w:val="28"/>
          <w:szCs w:val="28"/>
        </w:rPr>
      </w:pPr>
      <w:r w:rsidRPr="0088026C">
        <w:rPr>
          <w:rFonts w:ascii="Gill Sans" w:hAnsi="Gill Sans" w:cs="Gill Sans"/>
          <w:noProof/>
          <w:sz w:val="28"/>
          <w:szCs w:val="28"/>
        </w:rPr>
        <w:t>Paul STEWART (Nicosia)</w:t>
      </w:r>
      <w:r>
        <w:rPr>
          <w:rFonts w:ascii="Gill Sans" w:hAnsi="Gill Sans" w:cs="Gill Sans"/>
          <w:noProof/>
          <w:sz w:val="28"/>
          <w:szCs w:val="28"/>
        </w:rPr>
        <w:t xml:space="preserve">: </w:t>
      </w:r>
      <w:r w:rsidRPr="008A3F3C">
        <w:rPr>
          <w:rFonts w:ascii="Gill Sans" w:hAnsi="Gill Sans" w:cs="Gill Sans"/>
          <w:noProof/>
          <w:sz w:val="28"/>
          <w:szCs w:val="28"/>
        </w:rPr>
        <w:t>In Pursuit of Style: Coetzee</w:t>
      </w:r>
      <w:r w:rsidR="00A67F8E">
        <w:rPr>
          <w:rFonts w:ascii="Gill Sans" w:hAnsi="Gill Sans" w:cs="Gill Sans"/>
          <w:noProof/>
          <w:sz w:val="28"/>
          <w:szCs w:val="28"/>
        </w:rPr>
        <w:t xml:space="preserve"> Reading Beckett in the Archive</w:t>
      </w:r>
    </w:p>
    <w:p w14:paraId="61EC2936" w14:textId="77777777" w:rsidR="000220D2" w:rsidRDefault="000220D2" w:rsidP="000220D2">
      <w:pPr>
        <w:rPr>
          <w:rFonts w:ascii="Gill Sans" w:hAnsi="Gill Sans" w:cs="Gill Sans"/>
          <w:noProof/>
          <w:sz w:val="28"/>
          <w:szCs w:val="28"/>
        </w:rPr>
      </w:pPr>
    </w:p>
    <w:p w14:paraId="3BF5DB67" w14:textId="6D157F1A" w:rsidR="000220D2" w:rsidRPr="008A3F3C" w:rsidRDefault="000220D2" w:rsidP="000220D2">
      <w:pPr>
        <w:rPr>
          <w:rFonts w:ascii="Gill Sans" w:hAnsi="Gill Sans" w:cs="Gill Sans"/>
          <w:noProof/>
          <w:sz w:val="22"/>
          <w:szCs w:val="22"/>
        </w:rPr>
      </w:pPr>
      <w:r w:rsidRPr="008A3F3C">
        <w:rPr>
          <w:rFonts w:ascii="Gill Sans" w:hAnsi="Gill Sans" w:cs="Gill Sans"/>
          <w:noProof/>
          <w:sz w:val="22"/>
          <w:szCs w:val="22"/>
        </w:rPr>
        <w:t>The influence of Samuel Beckett on Coetzee has frequ</w:t>
      </w:r>
      <w:r w:rsidR="00A67F8E">
        <w:rPr>
          <w:rFonts w:ascii="Gill Sans" w:hAnsi="Gill Sans" w:cs="Gill Sans"/>
          <w:noProof/>
          <w:sz w:val="22"/>
          <w:szCs w:val="22"/>
        </w:rPr>
        <w:t>ently been described as one of ‘style’</w:t>
      </w:r>
      <w:r w:rsidRPr="008A3F3C">
        <w:rPr>
          <w:rFonts w:ascii="Gill Sans" w:hAnsi="Gill Sans" w:cs="Gill Sans"/>
          <w:noProof/>
          <w:sz w:val="22"/>
          <w:szCs w:val="22"/>
        </w:rPr>
        <w:t>. This paper attempts to underst</w:t>
      </w:r>
      <w:r w:rsidR="00A67F8E">
        <w:rPr>
          <w:rFonts w:ascii="Gill Sans" w:hAnsi="Gill Sans" w:cs="Gill Sans"/>
          <w:noProof/>
          <w:sz w:val="22"/>
          <w:szCs w:val="22"/>
        </w:rPr>
        <w:t>and what is meant by ‘style’</w:t>
      </w:r>
      <w:r w:rsidRPr="008A3F3C">
        <w:rPr>
          <w:rFonts w:ascii="Gill Sans" w:hAnsi="Gill Sans" w:cs="Gill Sans"/>
          <w:noProof/>
          <w:sz w:val="22"/>
          <w:szCs w:val="22"/>
        </w:rPr>
        <w:t xml:space="preserve"> and how this is connected to matters of authority and authorial control within Beckett’s texts.</w:t>
      </w:r>
    </w:p>
    <w:p w14:paraId="61EECFA3" w14:textId="77777777" w:rsidR="000220D2" w:rsidRPr="008A3F3C" w:rsidRDefault="000220D2" w:rsidP="000220D2">
      <w:pPr>
        <w:rPr>
          <w:rFonts w:ascii="Gill Sans" w:hAnsi="Gill Sans" w:cs="Gill Sans"/>
          <w:noProof/>
          <w:sz w:val="22"/>
          <w:szCs w:val="22"/>
        </w:rPr>
      </w:pPr>
    </w:p>
    <w:p w14:paraId="21A09C86" w14:textId="1C9FBC7A" w:rsidR="000220D2" w:rsidRPr="008A3F3C" w:rsidRDefault="000220D2" w:rsidP="000220D2">
      <w:pPr>
        <w:rPr>
          <w:rFonts w:ascii="Gill Sans" w:hAnsi="Gill Sans" w:cs="Gill Sans"/>
          <w:noProof/>
          <w:sz w:val="22"/>
          <w:szCs w:val="22"/>
        </w:rPr>
      </w:pPr>
      <w:r w:rsidRPr="008A3F3C">
        <w:rPr>
          <w:rFonts w:ascii="Gill Sans" w:hAnsi="Gill Sans" w:cs="Gill Sans"/>
          <w:noProof/>
          <w:sz w:val="22"/>
          <w:szCs w:val="22"/>
        </w:rPr>
        <w:t>Throughout the thesis, Coetzee is keen to identify aspects of Beck</w:t>
      </w:r>
      <w:r w:rsidR="00A67F8E">
        <w:rPr>
          <w:rFonts w:ascii="Gill Sans" w:hAnsi="Gill Sans" w:cs="Gill Sans"/>
          <w:noProof/>
          <w:sz w:val="22"/>
          <w:szCs w:val="22"/>
        </w:rPr>
        <w:t>ett’s texts which appear to be ‘stylistically free’</w:t>
      </w:r>
      <w:r w:rsidRPr="008A3F3C">
        <w:rPr>
          <w:rFonts w:ascii="Gill Sans" w:hAnsi="Gill Sans" w:cs="Gill Sans"/>
          <w:noProof/>
          <w:sz w:val="22"/>
          <w:szCs w:val="22"/>
        </w:rPr>
        <w:t xml:space="preserve"> insomuch as they are free from the demands of various contexts, such as plot and characterisation. By doing so, it migh</w:t>
      </w:r>
      <w:r w:rsidR="00A67F8E">
        <w:rPr>
          <w:rFonts w:ascii="Gill Sans" w:hAnsi="Gill Sans" w:cs="Gill Sans"/>
          <w:noProof/>
          <w:sz w:val="22"/>
          <w:szCs w:val="22"/>
        </w:rPr>
        <w:t>t then be possible to isolate ‘f</w:t>
      </w:r>
      <w:r w:rsidRPr="008A3F3C">
        <w:rPr>
          <w:rFonts w:ascii="Gill Sans" w:hAnsi="Gill Sans" w:cs="Gill Sans"/>
          <w:noProof/>
          <w:sz w:val="22"/>
          <w:szCs w:val="22"/>
        </w:rPr>
        <w:t>ree choices and point to characteristics of the ideal cont</w:t>
      </w:r>
      <w:r w:rsidR="00A67F8E">
        <w:rPr>
          <w:rFonts w:ascii="Gill Sans" w:hAnsi="Gill Sans" w:cs="Gill Sans"/>
          <w:noProof/>
          <w:sz w:val="22"/>
          <w:szCs w:val="22"/>
        </w:rPr>
        <w:t>rast we call “Beckett’s style”’.</w:t>
      </w:r>
      <w:r w:rsidRPr="008A3F3C">
        <w:rPr>
          <w:rFonts w:ascii="Gill Sans" w:hAnsi="Gill Sans" w:cs="Gill Sans"/>
          <w:noProof/>
          <w:sz w:val="22"/>
          <w:szCs w:val="22"/>
        </w:rPr>
        <w:t xml:space="preserve"> (117) Coetzee’s phrasing here, my paper argues, is of crucia</w:t>
      </w:r>
      <w:r w:rsidR="00A67F8E">
        <w:rPr>
          <w:rFonts w:ascii="Gill Sans" w:hAnsi="Gill Sans" w:cs="Gill Sans"/>
          <w:noProof/>
          <w:sz w:val="22"/>
          <w:szCs w:val="22"/>
        </w:rPr>
        <w:t>l importance as the search for ‘Beckett’s style’</w:t>
      </w:r>
      <w:r w:rsidRPr="008A3F3C">
        <w:rPr>
          <w:rFonts w:ascii="Gill Sans" w:hAnsi="Gill Sans" w:cs="Gill Sans"/>
          <w:noProof/>
          <w:sz w:val="22"/>
          <w:szCs w:val="22"/>
        </w:rPr>
        <w:t xml:space="preserve"> is shadowed by situating control for the text within the a</w:t>
      </w:r>
      <w:r w:rsidR="00A67F8E">
        <w:rPr>
          <w:rFonts w:ascii="Gill Sans" w:hAnsi="Gill Sans" w:cs="Gill Sans"/>
          <w:noProof/>
          <w:sz w:val="22"/>
          <w:szCs w:val="22"/>
        </w:rPr>
        <w:t>uthor himself in the manner of ‘a personal stylistic preference’</w:t>
      </w:r>
      <w:r w:rsidRPr="008A3F3C">
        <w:rPr>
          <w:rFonts w:ascii="Gill Sans" w:hAnsi="Gill Sans" w:cs="Gill Sans"/>
          <w:noProof/>
          <w:sz w:val="22"/>
          <w:szCs w:val="22"/>
        </w:rPr>
        <w:t xml:space="preserve"> (120 my emphasis). From the outset, Coetzee claims that hi</w:t>
      </w:r>
      <w:r w:rsidR="00A67F8E">
        <w:rPr>
          <w:rFonts w:ascii="Gill Sans" w:hAnsi="Gill Sans" w:cs="Gill Sans"/>
          <w:noProof/>
          <w:sz w:val="22"/>
          <w:szCs w:val="22"/>
        </w:rPr>
        <w:t>s thesis is not concerned with ‘</w:t>
      </w:r>
      <w:r w:rsidRPr="008A3F3C">
        <w:rPr>
          <w:rFonts w:ascii="Gill Sans" w:hAnsi="Gill Sans" w:cs="Gill Sans"/>
          <w:noProof/>
          <w:sz w:val="22"/>
          <w:szCs w:val="22"/>
        </w:rPr>
        <w:t>the views o</w:t>
      </w:r>
      <w:r w:rsidR="00A67F8E">
        <w:rPr>
          <w:rFonts w:ascii="Gill Sans" w:hAnsi="Gill Sans" w:cs="Gill Sans"/>
          <w:noProof/>
          <w:sz w:val="22"/>
          <w:szCs w:val="22"/>
        </w:rPr>
        <w:t>f the historical Samuel Beckett’</w:t>
      </w:r>
      <w:r w:rsidRPr="008A3F3C">
        <w:rPr>
          <w:rFonts w:ascii="Gill Sans" w:hAnsi="Gill Sans" w:cs="Gill Sans"/>
          <w:noProof/>
          <w:sz w:val="22"/>
          <w:szCs w:val="22"/>
        </w:rPr>
        <w:t xml:space="preserve"> and he further warns against the view of Leo Spitzer that a study of s</w:t>
      </w:r>
      <w:r w:rsidR="00A67F8E">
        <w:rPr>
          <w:rFonts w:ascii="Gill Sans" w:hAnsi="Gill Sans" w:cs="Gill Sans"/>
          <w:noProof/>
          <w:sz w:val="22"/>
          <w:szCs w:val="22"/>
        </w:rPr>
        <w:t>tyle will lead to uncovering a ‘</w:t>
      </w:r>
      <w:r w:rsidRPr="008A3F3C">
        <w:rPr>
          <w:rFonts w:ascii="Gill Sans" w:hAnsi="Gill Sans" w:cs="Gill Sans"/>
          <w:noProof/>
          <w:sz w:val="22"/>
          <w:szCs w:val="22"/>
        </w:rPr>
        <w:t xml:space="preserve">creative principle which may have been present within the soul of the </w:t>
      </w:r>
      <w:r w:rsidR="00A67F8E">
        <w:rPr>
          <w:rFonts w:ascii="Gill Sans" w:hAnsi="Gill Sans" w:cs="Gill Sans"/>
          <w:noProof/>
          <w:sz w:val="22"/>
          <w:szCs w:val="22"/>
        </w:rPr>
        <w:t>artist’.</w:t>
      </w:r>
      <w:r w:rsidRPr="008A3F3C">
        <w:rPr>
          <w:rFonts w:ascii="Gill Sans" w:hAnsi="Gill Sans" w:cs="Gill Sans"/>
          <w:noProof/>
          <w:sz w:val="22"/>
          <w:szCs w:val="22"/>
        </w:rPr>
        <w:t xml:space="preserve"> (16) However, this paper argues that Coetzee’s thesis consistently, if obliquely, returns to a logic that could be seen as leading precisely to the historical Samuel Beckett as ultimate authority over the texts.</w:t>
      </w:r>
    </w:p>
    <w:p w14:paraId="29A18145" w14:textId="77777777" w:rsidR="000220D2" w:rsidRPr="0088026C" w:rsidRDefault="000220D2" w:rsidP="000220D2">
      <w:pPr>
        <w:rPr>
          <w:rFonts w:ascii="Gill Sans" w:hAnsi="Gill Sans" w:cs="Gill Sans"/>
          <w:noProof/>
          <w:sz w:val="28"/>
          <w:szCs w:val="28"/>
        </w:rPr>
      </w:pPr>
    </w:p>
    <w:p w14:paraId="33E8FD92" w14:textId="77777777" w:rsidR="000220D2" w:rsidRDefault="000220D2" w:rsidP="000220D2">
      <w:pPr>
        <w:pStyle w:val="NoSpacing"/>
        <w:rPr>
          <w:rFonts w:ascii="Gill Sans" w:hAnsi="Gill Sans" w:cs="Gill Sans"/>
          <w:bCs/>
          <w:sz w:val="28"/>
          <w:szCs w:val="28"/>
        </w:rPr>
      </w:pPr>
      <w:r w:rsidRPr="0088026C">
        <w:rPr>
          <w:rFonts w:ascii="Gill Sans" w:hAnsi="Gill Sans" w:cs="Gill Sans"/>
          <w:bCs/>
          <w:sz w:val="28"/>
          <w:szCs w:val="28"/>
        </w:rPr>
        <w:lastRenderedPageBreak/>
        <w:t>Charlotte TERRELL (Sussex)</w:t>
      </w:r>
      <w:r>
        <w:rPr>
          <w:rFonts w:ascii="Gill Sans" w:hAnsi="Gill Sans" w:cs="Gill Sans"/>
          <w:bCs/>
          <w:sz w:val="28"/>
          <w:szCs w:val="28"/>
        </w:rPr>
        <w:t xml:space="preserve"> : </w:t>
      </w:r>
      <w:r w:rsidRPr="008A3F3C">
        <w:rPr>
          <w:rFonts w:ascii="Gill Sans" w:hAnsi="Gill Sans" w:cs="Gill Sans"/>
          <w:bCs/>
          <w:sz w:val="28"/>
          <w:szCs w:val="28"/>
        </w:rPr>
        <w:t>‘I am, by constitution, a writer’: Coetzee’s secretaries, authors, writers, and storytellers</w:t>
      </w:r>
    </w:p>
    <w:p w14:paraId="0C54AB26" w14:textId="77777777" w:rsidR="000220D2" w:rsidRDefault="000220D2" w:rsidP="000220D2">
      <w:pPr>
        <w:pStyle w:val="NoSpacing"/>
        <w:rPr>
          <w:rFonts w:ascii="Gill Sans" w:hAnsi="Gill Sans" w:cs="Gill Sans"/>
          <w:bCs/>
          <w:sz w:val="28"/>
          <w:szCs w:val="28"/>
        </w:rPr>
      </w:pPr>
    </w:p>
    <w:p w14:paraId="273693DE" w14:textId="77777777" w:rsidR="000220D2" w:rsidRPr="000220D2" w:rsidRDefault="000220D2" w:rsidP="000220D2">
      <w:pPr>
        <w:pStyle w:val="NoSpacing"/>
        <w:rPr>
          <w:rFonts w:ascii="Gill Sans" w:hAnsi="Gill Sans" w:cs="Gill Sans"/>
          <w:sz w:val="22"/>
          <w:szCs w:val="22"/>
        </w:rPr>
      </w:pPr>
      <w:r w:rsidRPr="000220D2">
        <w:rPr>
          <w:rFonts w:ascii="Gill Sans" w:hAnsi="Gill Sans" w:cs="Gill Sans"/>
          <w:sz w:val="22"/>
          <w:szCs w:val="22"/>
        </w:rPr>
        <w:t xml:space="preserve">Elizabeth Costello’s claim that she is a ‘secretary of the invisible’ has by no means been overlooked, but this paper argues that the inference of secretarial labour has not yet been adequately worked over to allow it to be put to bed. The secretary frames issues of authorship, reading, as well as the technical and material production of writing. </w:t>
      </w:r>
    </w:p>
    <w:p w14:paraId="12399AAB" w14:textId="62866507" w:rsidR="000220D2" w:rsidRPr="000220D2" w:rsidRDefault="000D3EB8" w:rsidP="000220D2">
      <w:pPr>
        <w:pStyle w:val="NoSpacing"/>
        <w:rPr>
          <w:rFonts w:ascii="Gill Sans" w:hAnsi="Gill Sans" w:cs="Gill Sans"/>
          <w:sz w:val="22"/>
          <w:szCs w:val="22"/>
        </w:rPr>
      </w:pPr>
      <w:r>
        <w:rPr>
          <w:rFonts w:ascii="Gill Sans" w:hAnsi="Gill Sans" w:cs="Gill Sans"/>
          <w:sz w:val="22"/>
          <w:szCs w:val="22"/>
        </w:rPr>
        <w:tab/>
      </w:r>
      <w:r w:rsidR="000220D2" w:rsidRPr="000220D2">
        <w:rPr>
          <w:rFonts w:ascii="Gill Sans" w:hAnsi="Gill Sans" w:cs="Gill Sans"/>
          <w:sz w:val="22"/>
          <w:szCs w:val="22"/>
        </w:rPr>
        <w:t xml:space="preserve">In </w:t>
      </w:r>
      <w:r w:rsidR="000220D2" w:rsidRPr="000220D2">
        <w:rPr>
          <w:rFonts w:ascii="Gill Sans" w:hAnsi="Gill Sans" w:cs="Gill Sans"/>
          <w:i/>
          <w:sz w:val="22"/>
          <w:szCs w:val="22"/>
        </w:rPr>
        <w:t>The Good Story</w:t>
      </w:r>
      <w:r w:rsidR="000220D2" w:rsidRPr="000220D2">
        <w:rPr>
          <w:rFonts w:ascii="Gill Sans" w:hAnsi="Gill Sans" w:cs="Gill Sans"/>
          <w:sz w:val="22"/>
          <w:szCs w:val="22"/>
        </w:rPr>
        <w:t xml:space="preserve">, Coetzee tells us that he rows ‘against a certain tide’ when it comes to the act of writing: he does not believe that writing fiction is a dialogic process. The secretary, then, like Coetzee’s array of fictional counterparts (Costello, JC, the Coetzee of </w:t>
      </w:r>
      <w:r w:rsidR="000220D2" w:rsidRPr="000D3EB8">
        <w:rPr>
          <w:rFonts w:ascii="Gill Sans" w:hAnsi="Gill Sans" w:cs="Gill Sans"/>
          <w:i/>
          <w:sz w:val="22"/>
          <w:szCs w:val="22"/>
        </w:rPr>
        <w:t xml:space="preserve">Youth </w:t>
      </w:r>
      <w:r w:rsidR="000220D2" w:rsidRPr="000220D2">
        <w:rPr>
          <w:rFonts w:ascii="Gill Sans" w:hAnsi="Gill Sans" w:cs="Gill Sans"/>
          <w:sz w:val="22"/>
          <w:szCs w:val="22"/>
        </w:rPr>
        <w:t>and</w:t>
      </w:r>
      <w:r w:rsidR="000220D2" w:rsidRPr="000D3EB8">
        <w:rPr>
          <w:rFonts w:ascii="Gill Sans" w:hAnsi="Gill Sans" w:cs="Gill Sans"/>
          <w:i/>
          <w:sz w:val="22"/>
          <w:szCs w:val="22"/>
        </w:rPr>
        <w:t xml:space="preserve"> Summertime</w:t>
      </w:r>
      <w:r w:rsidR="000220D2" w:rsidRPr="000220D2">
        <w:rPr>
          <w:rFonts w:ascii="Gill Sans" w:hAnsi="Gill Sans" w:cs="Gill Sans"/>
          <w:sz w:val="22"/>
          <w:szCs w:val="22"/>
        </w:rPr>
        <w:t xml:space="preserve">) is perhaps a culturally inflected fantasy of authorial dialogism. Coetzee’s meticulously arranged archive, too, implores us to take up a line of questioning about the ideological institution of the author versus the literary ideal of the solitary writer. </w:t>
      </w:r>
    </w:p>
    <w:p w14:paraId="62C12219" w14:textId="58DEB9C6" w:rsidR="000220D2" w:rsidRPr="000220D2" w:rsidRDefault="000D3EB8" w:rsidP="000220D2">
      <w:pPr>
        <w:pStyle w:val="NoSpacing"/>
        <w:rPr>
          <w:rFonts w:ascii="Gill Sans" w:hAnsi="Gill Sans" w:cs="Gill Sans"/>
          <w:sz w:val="22"/>
          <w:szCs w:val="22"/>
        </w:rPr>
      </w:pPr>
      <w:r>
        <w:rPr>
          <w:rFonts w:ascii="Gill Sans" w:hAnsi="Gill Sans" w:cs="Gill Sans"/>
          <w:sz w:val="22"/>
          <w:szCs w:val="22"/>
        </w:rPr>
        <w:tab/>
      </w:r>
      <w:r w:rsidR="000220D2" w:rsidRPr="000220D2">
        <w:rPr>
          <w:rFonts w:ascii="Gill Sans" w:hAnsi="Gill Sans" w:cs="Gill Sans"/>
          <w:sz w:val="22"/>
          <w:szCs w:val="22"/>
        </w:rPr>
        <w:t xml:space="preserve">Coetzee’s archive has, indeed, revealed an important change in the material composition in his writing process: </w:t>
      </w:r>
      <w:r w:rsidR="000220D2" w:rsidRPr="000D3EB8">
        <w:rPr>
          <w:rFonts w:ascii="Gill Sans" w:hAnsi="Gill Sans" w:cs="Gill Sans"/>
          <w:i/>
          <w:sz w:val="22"/>
          <w:szCs w:val="22"/>
        </w:rPr>
        <w:t>Slow Man</w:t>
      </w:r>
      <w:r w:rsidR="000220D2" w:rsidRPr="000220D2">
        <w:rPr>
          <w:rFonts w:ascii="Gill Sans" w:hAnsi="Gill Sans" w:cs="Gill Sans"/>
          <w:sz w:val="22"/>
          <w:szCs w:val="22"/>
        </w:rPr>
        <w:t xml:space="preserve"> (2005) marks the transition from handwritten to computer-typed drafts and, concurrently, this is the point at which Coetzee stopped using notebooks as a means for daily reflection on, and correction of, his work. How, this paper asks, does the move away from the notebooks alter the tone and frequency of interventions by the authorial voice which mediates the writing process? </w:t>
      </w:r>
    </w:p>
    <w:p w14:paraId="6930E39B" w14:textId="7389C0E9" w:rsidR="000220D2" w:rsidRPr="000220D2" w:rsidRDefault="000D3EB8" w:rsidP="000220D2">
      <w:pPr>
        <w:pStyle w:val="NoSpacing"/>
        <w:rPr>
          <w:rFonts w:ascii="Gill Sans" w:hAnsi="Gill Sans" w:cs="Gill Sans"/>
          <w:sz w:val="22"/>
          <w:szCs w:val="22"/>
        </w:rPr>
      </w:pPr>
      <w:r>
        <w:rPr>
          <w:rFonts w:ascii="Gill Sans" w:hAnsi="Gill Sans" w:cs="Gill Sans"/>
          <w:sz w:val="22"/>
          <w:szCs w:val="22"/>
        </w:rPr>
        <w:tab/>
      </w:r>
      <w:r w:rsidR="000220D2" w:rsidRPr="000220D2">
        <w:rPr>
          <w:rFonts w:ascii="Gill Sans" w:hAnsi="Gill Sans" w:cs="Gill Sans"/>
          <w:sz w:val="22"/>
          <w:szCs w:val="22"/>
        </w:rPr>
        <w:t>Drawing on these insights afforded by the archive, as well as the work of Sarah Brouillette on the creative economy, this paper will  tracing contemporary debates about authority, authorship, and their relationship to material and commercial forms of authorial production. Forging a homology between these theoretical and literal contexts will permit an exploration of the archive as a site both of culturally ratified authorship and the deep literary history of writing as an isolated, solitary activity.</w:t>
      </w:r>
    </w:p>
    <w:p w14:paraId="139896B1" w14:textId="77777777" w:rsidR="000220D2" w:rsidRPr="0088026C" w:rsidRDefault="000220D2" w:rsidP="000220D2">
      <w:pPr>
        <w:rPr>
          <w:rFonts w:ascii="Gill Sans" w:hAnsi="Gill Sans" w:cs="Gill Sans"/>
          <w:noProof/>
          <w:sz w:val="28"/>
          <w:szCs w:val="28"/>
        </w:rPr>
      </w:pPr>
    </w:p>
    <w:p w14:paraId="5FD9AE8F" w14:textId="77777777" w:rsidR="000220D2" w:rsidRDefault="000220D2" w:rsidP="000220D2">
      <w:pPr>
        <w:rPr>
          <w:rFonts w:ascii="Gill Sans" w:hAnsi="Gill Sans" w:cs="Gill Sans"/>
          <w:noProof/>
          <w:sz w:val="28"/>
          <w:szCs w:val="28"/>
        </w:rPr>
      </w:pPr>
      <w:r w:rsidRPr="0088026C">
        <w:rPr>
          <w:rFonts w:ascii="Gill Sans" w:hAnsi="Gill Sans" w:cs="Gill Sans"/>
          <w:noProof/>
          <w:sz w:val="28"/>
          <w:szCs w:val="28"/>
        </w:rPr>
        <w:t>Jan WILM (Goethe)  (</w:t>
      </w:r>
      <w:r w:rsidRPr="0088026C">
        <w:rPr>
          <w:rFonts w:ascii="Gill Sans" w:hAnsi="Gill Sans" w:cs="Gill Sans"/>
          <w:i/>
          <w:noProof/>
          <w:sz w:val="28"/>
          <w:szCs w:val="28"/>
        </w:rPr>
        <w:t>in absentia</w:t>
      </w:r>
      <w:r w:rsidRPr="0088026C">
        <w:rPr>
          <w:rFonts w:ascii="Gill Sans" w:hAnsi="Gill Sans" w:cs="Gill Sans"/>
          <w:noProof/>
          <w:sz w:val="28"/>
          <w:szCs w:val="28"/>
        </w:rPr>
        <w:t>)</w:t>
      </w:r>
      <w:r>
        <w:rPr>
          <w:rFonts w:ascii="Gill Sans" w:hAnsi="Gill Sans" w:cs="Gill Sans"/>
          <w:noProof/>
          <w:sz w:val="28"/>
          <w:szCs w:val="28"/>
        </w:rPr>
        <w:t xml:space="preserve">: </w:t>
      </w:r>
      <w:r w:rsidRPr="002317A7">
        <w:rPr>
          <w:rFonts w:ascii="Gill Sans" w:hAnsi="Gill Sans" w:cs="Gill Sans"/>
          <w:noProof/>
          <w:sz w:val="28"/>
          <w:szCs w:val="28"/>
        </w:rPr>
        <w:t>T</w:t>
      </w:r>
      <w:r>
        <w:rPr>
          <w:rFonts w:ascii="Gill Sans" w:hAnsi="Gill Sans" w:cs="Gill Sans"/>
          <w:noProof/>
          <w:sz w:val="28"/>
          <w:szCs w:val="28"/>
        </w:rPr>
        <w:t>he Archive In/Of J. M. Coetzee</w:t>
      </w:r>
    </w:p>
    <w:p w14:paraId="3D0A8EDF" w14:textId="77777777" w:rsidR="000220D2" w:rsidRDefault="000220D2" w:rsidP="000220D2">
      <w:pPr>
        <w:rPr>
          <w:rFonts w:ascii="Gill Sans" w:hAnsi="Gill Sans" w:cs="Gill Sans"/>
          <w:noProof/>
          <w:sz w:val="28"/>
          <w:szCs w:val="28"/>
        </w:rPr>
      </w:pPr>
    </w:p>
    <w:p w14:paraId="5917E291" w14:textId="77777777" w:rsidR="000220D2" w:rsidRPr="002317A7" w:rsidRDefault="000220D2" w:rsidP="000220D2">
      <w:pPr>
        <w:rPr>
          <w:rFonts w:ascii="Gill Sans" w:hAnsi="Gill Sans" w:cs="Gill Sans"/>
          <w:noProof/>
          <w:sz w:val="22"/>
          <w:szCs w:val="22"/>
        </w:rPr>
      </w:pPr>
      <w:r w:rsidRPr="002317A7">
        <w:rPr>
          <w:rFonts w:ascii="Gill Sans" w:hAnsi="Gill Sans" w:cs="Gill Sans"/>
          <w:noProof/>
          <w:sz w:val="22"/>
          <w:szCs w:val="22"/>
        </w:rPr>
        <w:t>J. M. Coetzee’s archive at the Harry Ransom Center in Austin is now a magnet for scholars, and is reshaping ideas about what constitutes this writer’s oeuvre. The talk reads Coetzee’s archive alongside the published works, and via ideas by Michel Foucault and Theodor W. Adorno theorizes the archive as a counter-oeuvre that is driven by dynamics similar to those in play in Coetzee’s fiction. In the engagement with genetic criticism and the dialectics of ‘Nachlass’ and ‘Vorlass’ the talk argues against a fetishization of the archive as the more authoritative text, and against viewing the archive as providing answers to the complexities of particular novels. Instead, by viewing the archive as a trope already present throughout Coetzee’s oeuvre, the talk addresses the Coetzee archive from within the fiction. Against a simplistic positivist archive use, the talk argues for an ethical engagement with the archive.</w:t>
      </w:r>
    </w:p>
    <w:p w14:paraId="045BC18D" w14:textId="77777777" w:rsidR="000220D2" w:rsidRPr="0088026C" w:rsidRDefault="000220D2" w:rsidP="000220D2">
      <w:pPr>
        <w:rPr>
          <w:rFonts w:ascii="Gill Sans" w:hAnsi="Gill Sans" w:cs="Gill Sans"/>
          <w:noProof/>
          <w:sz w:val="28"/>
          <w:szCs w:val="28"/>
        </w:rPr>
      </w:pPr>
    </w:p>
    <w:p w14:paraId="4F1CEEC7" w14:textId="5CBF917A" w:rsidR="000220D2" w:rsidRPr="00BD73FD" w:rsidRDefault="000220D2" w:rsidP="000220D2">
      <w:pPr>
        <w:rPr>
          <w:rFonts w:ascii="Gill Sans" w:hAnsi="Gill Sans" w:cs="Gill Sans"/>
          <w:i/>
          <w:noProof/>
          <w:sz w:val="28"/>
          <w:szCs w:val="28"/>
        </w:rPr>
      </w:pPr>
      <w:r w:rsidRPr="0088026C">
        <w:rPr>
          <w:rFonts w:ascii="Gill Sans" w:hAnsi="Gill Sans" w:cs="Gill Sans"/>
          <w:noProof/>
          <w:sz w:val="28"/>
          <w:szCs w:val="28"/>
        </w:rPr>
        <w:t>Hermann WITTENBERG (UWC)</w:t>
      </w:r>
      <w:r>
        <w:rPr>
          <w:rFonts w:ascii="Gill Sans" w:hAnsi="Gill Sans" w:cs="Gill Sans"/>
          <w:noProof/>
          <w:sz w:val="28"/>
          <w:szCs w:val="28"/>
        </w:rPr>
        <w:t xml:space="preserve"> : </w:t>
      </w:r>
      <w:r w:rsidR="00BD73FD">
        <w:rPr>
          <w:rFonts w:ascii="Gill Sans" w:hAnsi="Gill Sans" w:cs="Gill Sans"/>
          <w:noProof/>
          <w:sz w:val="28"/>
          <w:szCs w:val="28"/>
        </w:rPr>
        <w:t xml:space="preserve">Keynote conversation with Peter McDonald on censorship and </w:t>
      </w:r>
      <w:r w:rsidR="00BD73FD">
        <w:rPr>
          <w:rFonts w:ascii="Gill Sans" w:hAnsi="Gill Sans" w:cs="Gill Sans"/>
          <w:i/>
          <w:noProof/>
          <w:sz w:val="28"/>
          <w:szCs w:val="28"/>
        </w:rPr>
        <w:t>Waiting for the Barbarians</w:t>
      </w:r>
    </w:p>
    <w:p w14:paraId="3E8B8560" w14:textId="77777777" w:rsidR="00577424" w:rsidRPr="00F441BD" w:rsidRDefault="00577424" w:rsidP="00577424">
      <w:pPr>
        <w:pStyle w:val="Heading1"/>
        <w:rPr>
          <w:sz w:val="48"/>
          <w:szCs w:val="48"/>
        </w:rPr>
      </w:pPr>
      <w:bookmarkStart w:id="3" w:name="_Toc488505644"/>
      <w:r w:rsidRPr="00F441BD">
        <w:rPr>
          <w:sz w:val="48"/>
          <w:szCs w:val="48"/>
        </w:rPr>
        <w:lastRenderedPageBreak/>
        <w:t>Map of Senate House</w:t>
      </w:r>
      <w:bookmarkEnd w:id="3"/>
    </w:p>
    <w:p w14:paraId="098879B6" w14:textId="77777777" w:rsidR="00577424" w:rsidRPr="00577424" w:rsidRDefault="00577424" w:rsidP="00577424">
      <w:pPr>
        <w:pStyle w:val="Heading3"/>
      </w:pPr>
      <w:r w:rsidRPr="00577424">
        <w:t>School of Advanced Study, Senate House, Malet Street</w:t>
      </w:r>
    </w:p>
    <w:p w14:paraId="53B1F9AE" w14:textId="77777777" w:rsidR="00577424" w:rsidRPr="00577424" w:rsidRDefault="00577424" w:rsidP="00577424">
      <w:pPr>
        <w:pStyle w:val="Heading3"/>
      </w:pPr>
      <w:r w:rsidRPr="00577424">
        <w:t>London WC1E 7HU</w:t>
      </w:r>
    </w:p>
    <w:p w14:paraId="6DC47BBF" w14:textId="77777777" w:rsidR="00577424" w:rsidRPr="00577424" w:rsidRDefault="00577424" w:rsidP="00577424">
      <w:pPr>
        <w:widowControl w:val="0"/>
        <w:tabs>
          <w:tab w:val="left" w:pos="360"/>
        </w:tabs>
        <w:autoSpaceDE w:val="0"/>
        <w:autoSpaceDN w:val="0"/>
        <w:adjustRightInd w:val="0"/>
        <w:rPr>
          <w:rFonts w:ascii="Avenir Next" w:eastAsia="PingFang SC" w:hAnsi="Avenir Next" w:cs="Avenir Next"/>
          <w:color w:val="000000"/>
          <w:sz w:val="22"/>
          <w:szCs w:val="22"/>
        </w:rPr>
      </w:pPr>
    </w:p>
    <w:p w14:paraId="25CC520A" w14:textId="77777777" w:rsidR="00577424" w:rsidRPr="00577424" w:rsidRDefault="00577424" w:rsidP="00577424">
      <w:pPr>
        <w:widowControl w:val="0"/>
        <w:tabs>
          <w:tab w:val="left" w:pos="360"/>
        </w:tabs>
        <w:autoSpaceDE w:val="0"/>
        <w:autoSpaceDN w:val="0"/>
        <w:adjustRightInd w:val="0"/>
        <w:jc w:val="right"/>
        <w:rPr>
          <w:rFonts w:ascii="Avenir Next" w:eastAsia="PingFang SC" w:hAnsi="Avenir Next" w:cs="Avenir Next"/>
          <w:color w:val="000000"/>
          <w:sz w:val="22"/>
          <w:szCs w:val="22"/>
        </w:rPr>
      </w:pPr>
    </w:p>
    <w:p w14:paraId="2A7402A8" w14:textId="77777777" w:rsidR="00577424" w:rsidRPr="00577424" w:rsidRDefault="00577424" w:rsidP="00577424">
      <w:pPr>
        <w:widowControl w:val="0"/>
        <w:tabs>
          <w:tab w:val="left" w:pos="360"/>
        </w:tabs>
        <w:autoSpaceDE w:val="0"/>
        <w:autoSpaceDN w:val="0"/>
        <w:adjustRightInd w:val="0"/>
        <w:rPr>
          <w:rFonts w:ascii="Avenir Next" w:eastAsia="PingFang SC" w:hAnsi="Avenir Next" w:cs="Avenir Next"/>
          <w:color w:val="000000"/>
          <w:sz w:val="22"/>
          <w:szCs w:val="22"/>
        </w:rPr>
      </w:pPr>
      <w:r w:rsidRPr="00577424">
        <w:rPr>
          <w:rFonts w:ascii="Avenir Next" w:eastAsia="PingFang SC" w:hAnsi="Avenir Next" w:cs="Avenir Next"/>
          <w:b/>
          <w:bCs/>
          <w:color w:val="000000"/>
          <w:sz w:val="22"/>
          <w:szCs w:val="22"/>
        </w:rPr>
        <w:t>Directions</w:t>
      </w:r>
      <w:r w:rsidRPr="00577424">
        <w:rPr>
          <w:rFonts w:ascii="Avenir Next" w:eastAsia="PingFang SC" w:hAnsi="Avenir Next" w:cs="Avenir Next"/>
          <w:color w:val="000000"/>
          <w:sz w:val="22"/>
          <w:szCs w:val="22"/>
        </w:rPr>
        <w:t xml:space="preserve">: Five-minute walk from Russell Square, Goodge Street, and Holborn stations. Ten-minute walk from Euston, Euston Square, and Tottenham Court Road stations. </w:t>
      </w:r>
    </w:p>
    <w:p w14:paraId="3F96A346" w14:textId="77777777" w:rsidR="00577424" w:rsidRPr="00577424" w:rsidRDefault="00577424" w:rsidP="00577424">
      <w:pPr>
        <w:widowControl w:val="0"/>
        <w:tabs>
          <w:tab w:val="left" w:pos="360"/>
        </w:tabs>
        <w:autoSpaceDE w:val="0"/>
        <w:autoSpaceDN w:val="0"/>
        <w:adjustRightInd w:val="0"/>
        <w:rPr>
          <w:rFonts w:ascii="Avenir Next" w:eastAsia="PingFang SC" w:hAnsi="Avenir Next" w:cs="Avenir Next"/>
          <w:color w:val="000000"/>
          <w:sz w:val="22"/>
          <w:szCs w:val="22"/>
        </w:rPr>
      </w:pPr>
    </w:p>
    <w:p w14:paraId="11028FC5" w14:textId="77777777" w:rsidR="00577424" w:rsidRPr="00577424" w:rsidRDefault="00577424" w:rsidP="00577424">
      <w:pPr>
        <w:widowControl w:val="0"/>
        <w:tabs>
          <w:tab w:val="left" w:pos="360"/>
        </w:tabs>
        <w:autoSpaceDE w:val="0"/>
        <w:autoSpaceDN w:val="0"/>
        <w:adjustRightInd w:val="0"/>
        <w:jc w:val="center"/>
        <w:rPr>
          <w:rFonts w:ascii="Avenir Next" w:eastAsia="PingFang SC" w:hAnsi="Avenir Next" w:cs="Avenir Next"/>
          <w:color w:val="000000"/>
          <w:sz w:val="22"/>
          <w:szCs w:val="22"/>
        </w:rPr>
      </w:pPr>
      <w:r w:rsidRPr="00577424">
        <w:rPr>
          <w:rFonts w:ascii="Avenir Next" w:eastAsia="PingFang SC" w:hAnsi="Avenir Next" w:cs="Avenir Next"/>
          <w:noProof/>
          <w:color w:val="000000"/>
          <w:sz w:val="22"/>
          <w:szCs w:val="22"/>
        </w:rPr>
        <w:drawing>
          <wp:inline distT="0" distB="0" distL="0" distR="0" wp14:anchorId="46FBDA7D" wp14:editId="46F9C9DF">
            <wp:extent cx="4532728" cy="55176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548300" cy="5536597"/>
                    </a:xfrm>
                    <a:prstGeom prst="rect">
                      <a:avLst/>
                    </a:prstGeom>
                  </pic:spPr>
                </pic:pic>
              </a:graphicData>
            </a:graphic>
          </wp:inline>
        </w:drawing>
      </w:r>
      <w:r w:rsidRPr="00577424">
        <w:rPr>
          <w:rFonts w:ascii="Avenir Next" w:eastAsia="PingFang SC" w:hAnsi="Avenir Next" w:cs="Avenir Next"/>
          <w:color w:val="000000"/>
          <w:sz w:val="22"/>
          <w:szCs w:val="22"/>
        </w:rPr>
        <w:br w:type="page"/>
      </w:r>
    </w:p>
    <w:p w14:paraId="72822404" w14:textId="77777777" w:rsidR="00577424" w:rsidRPr="00577424" w:rsidRDefault="00A6597C" w:rsidP="00577424">
      <w:pPr>
        <w:tabs>
          <w:tab w:val="left" w:pos="3904"/>
        </w:tabs>
        <w:jc w:val="center"/>
        <w:rPr>
          <w:rFonts w:ascii="Avenir Next" w:hAnsi="Avenir Next" w:cs="Avenir Next"/>
          <w:sz w:val="22"/>
          <w:szCs w:val="22"/>
        </w:rPr>
      </w:pPr>
      <w:r>
        <w:rPr>
          <w:rFonts w:ascii="Avenir Next" w:hAnsi="Avenir Next"/>
          <w:noProof/>
        </w:rPr>
        <w:lastRenderedPageBreak/>
        <mc:AlternateContent>
          <mc:Choice Requires="wps">
            <w:drawing>
              <wp:anchor distT="0" distB="0" distL="114300" distR="114300" simplePos="0" relativeHeight="251663360" behindDoc="0" locked="0" layoutInCell="1" allowOverlap="1" wp14:anchorId="09E716F3" wp14:editId="01682BF1">
                <wp:simplePos x="0" y="0"/>
                <wp:positionH relativeFrom="column">
                  <wp:posOffset>3175</wp:posOffset>
                </wp:positionH>
                <wp:positionV relativeFrom="paragraph">
                  <wp:posOffset>8307705</wp:posOffset>
                </wp:positionV>
                <wp:extent cx="2879725" cy="485775"/>
                <wp:effectExtent l="0" t="0" r="0" b="0"/>
                <wp:wrapNone/>
                <wp:docPr id="1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485775"/>
                        </a:xfrm>
                        <a:prstGeom prst="rect">
                          <a:avLst/>
                        </a:prstGeom>
                        <a:noFill/>
                      </wps:spPr>
                      <wps:txbx>
                        <w:txbxContent>
                          <w:p w14:paraId="6414914D" w14:textId="77777777" w:rsidR="00642E76" w:rsidRPr="00312A87" w:rsidRDefault="00642E76" w:rsidP="00577424">
                            <w:pPr>
                              <w:pStyle w:val="URL"/>
                              <w:rPr>
                                <w:rFonts w:ascii="Avenir Next" w:hAnsi="Avenir Next"/>
                              </w:rPr>
                            </w:pPr>
                            <w:r w:rsidRPr="00312A87">
                              <w:rPr>
                                <w:rFonts w:ascii="Avenir Next" w:hAnsi="Avenir Next"/>
                              </w:rPr>
                              <w:t>ies.sas.ac.uk</w:t>
                            </w: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09E716F3" id="_x0000_s1029" type="#_x0000_t202" style="position:absolute;left:0;text-align:left;margin-left:.25pt;margin-top:654.15pt;width:226.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" filled="f" stroked="f">
                <v:path arrowok="t"/>
                <v:textbox style="mso-fit-shape-to-text:t" inset="0,0,0,0">
                  <w:txbxContent>
                    <w:p w14:paraId="6414914D" w14:textId="77777777" w:rsidR="00642E76" w:rsidRPr="00312A87" w:rsidRDefault="00642E76" w:rsidP="00577424">
                      <w:pPr>
                        <w:pStyle w:val="URL"/>
                        <w:rPr>
                          <w:rFonts w:ascii="Avenir Next" w:hAnsi="Avenir Next"/>
                        </w:rPr>
                      </w:pPr>
                      <w:r w:rsidRPr="00312A87">
                        <w:rPr>
                          <w:rFonts w:ascii="Avenir Next" w:hAnsi="Avenir Next"/>
                        </w:rPr>
                        <w:t>ies.sas.ac.uk</w:t>
                      </w:r>
                    </w:p>
                  </w:txbxContent>
                </v:textbox>
              </v:shape>
            </w:pict>
          </mc:Fallback>
        </mc:AlternateContent>
      </w:r>
      <w:r>
        <w:rPr>
          <w:rFonts w:ascii="Avenir Next" w:hAnsi="Avenir Next"/>
          <w:noProof/>
        </w:rPr>
        <mc:AlternateContent>
          <mc:Choice Requires="wps">
            <w:drawing>
              <wp:anchor distT="0" distB="0" distL="114300" distR="114300" simplePos="0" relativeHeight="251659264" behindDoc="0" locked="0" layoutInCell="1" allowOverlap="1" wp14:anchorId="146A70DB" wp14:editId="52782CCB">
                <wp:simplePos x="0" y="0"/>
                <wp:positionH relativeFrom="column">
                  <wp:posOffset>-936625</wp:posOffset>
                </wp:positionH>
                <wp:positionV relativeFrom="paragraph">
                  <wp:posOffset>-913765</wp:posOffset>
                </wp:positionV>
                <wp:extent cx="7808595" cy="10692130"/>
                <wp:effectExtent l="0" t="0" r="14605"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8595" cy="10692130"/>
                        </a:xfrm>
                        <a:prstGeom prst="rect">
                          <a:avLst/>
                        </a:prstGeom>
                        <a:solidFill>
                          <a:srgbClr val="F2632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C7D1" id="Rectangle 6" o:spid="_x0000_s1026" style="position:absolute;margin-left:-73.75pt;margin-top:-71.95pt;width:614.8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" fillcolor="#f26322" strokecolor="#1f4d78 [1604]" strokeweight="1pt">
                <v:path arrowok="t"/>
                <v:textbox inset="0,0,0,0"/>
              </v:rect>
            </w:pict>
          </mc:Fallback>
        </mc:AlternateContent>
      </w:r>
      <w:r>
        <w:rPr>
          <w:rFonts w:ascii="Avenir Next" w:hAnsi="Avenir Next"/>
          <w:noProof/>
        </w:rPr>
        <mc:AlternateContent>
          <mc:Choice Requires="wps">
            <w:drawing>
              <wp:anchor distT="0" distB="0" distL="114300" distR="114300" simplePos="0" relativeHeight="251660288" behindDoc="0" locked="0" layoutInCell="1" allowOverlap="1" wp14:anchorId="675B45AB" wp14:editId="338C9214">
                <wp:simplePos x="0" y="0"/>
                <wp:positionH relativeFrom="column">
                  <wp:posOffset>-22225</wp:posOffset>
                </wp:positionH>
                <wp:positionV relativeFrom="paragraph">
                  <wp:posOffset>-45085</wp:posOffset>
                </wp:positionV>
                <wp:extent cx="6212840" cy="3103880"/>
                <wp:effectExtent l="0" t="0" r="0" b="0"/>
                <wp:wrapNone/>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840" cy="3103880"/>
                        </a:xfrm>
                        <a:prstGeom prst="rect">
                          <a:avLst/>
                        </a:prstGeom>
                        <a:noFill/>
                      </wps:spPr>
                      <wps:txbx>
                        <w:txbxContent>
                          <w:p w14:paraId="04572874"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 xml:space="preserve">For further information on the range of programmes we offer, </w:t>
                            </w:r>
                            <w:r w:rsidRPr="007B3E96">
                              <w:rPr>
                                <w:rFonts w:ascii="Avenir Next" w:eastAsia="Verdana" w:hAnsi="Avenir Next" w:cs="Verdana"/>
                                <w:color w:val="FFFFFF"/>
                                <w:kern w:val="24"/>
                              </w:rPr>
                              <w:br/>
                              <w:t>please visit our website or contact us at:</w:t>
                            </w:r>
                          </w:p>
                          <w:p w14:paraId="1EB79E25" w14:textId="77777777" w:rsidR="00642E76" w:rsidRPr="007B3E96" w:rsidRDefault="00642E76" w:rsidP="00577424">
                            <w:pPr>
                              <w:pStyle w:val="NormalWeb"/>
                              <w:spacing w:before="0" w:beforeAutospacing="0" w:after="0" w:afterAutospacing="0" w:line="240" w:lineRule="exact"/>
                              <w:rPr>
                                <w:rFonts w:ascii="Avenir Next" w:hAnsi="Avenir Next"/>
                              </w:rPr>
                            </w:pPr>
                          </w:p>
                          <w:p w14:paraId="053AA72B"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School of Advanced Study</w:t>
                            </w:r>
                            <w:r w:rsidRPr="007B3E96">
                              <w:rPr>
                                <w:rFonts w:ascii="Avenir Next" w:eastAsia="Verdana" w:hAnsi="Avenir Next" w:cs="Verdana"/>
                                <w:color w:val="FFFFFF"/>
                                <w:kern w:val="24"/>
                              </w:rPr>
                              <w:br/>
                              <w:t>Senate House</w:t>
                            </w:r>
                            <w:r w:rsidRPr="007B3E96">
                              <w:rPr>
                                <w:rFonts w:ascii="Avenir Next" w:eastAsia="Verdana" w:hAnsi="Avenir Next" w:cs="Verdana"/>
                                <w:color w:val="FFFFFF"/>
                                <w:kern w:val="24"/>
                              </w:rPr>
                              <w:br/>
                              <w:t>Malet Street</w:t>
                            </w:r>
                            <w:r w:rsidRPr="007B3E96">
                              <w:rPr>
                                <w:rFonts w:ascii="Avenir Next" w:eastAsia="Verdana" w:hAnsi="Avenir Next" w:cs="Verdana"/>
                                <w:color w:val="FFFFFF"/>
                                <w:kern w:val="24"/>
                              </w:rPr>
                              <w:br/>
                              <w:t>London WC1E 7HU</w:t>
                            </w:r>
                            <w:r w:rsidRPr="007B3E96">
                              <w:rPr>
                                <w:rFonts w:ascii="Avenir Next" w:eastAsia="Verdana" w:hAnsi="Avenir Next" w:cs="Verdana"/>
                                <w:color w:val="FFFFFF"/>
                                <w:kern w:val="24"/>
                              </w:rPr>
                              <w:br/>
                              <w:t>United Kingdom</w:t>
                            </w:r>
                          </w:p>
                          <w:p w14:paraId="362BD92A" w14:textId="77777777" w:rsidR="00642E76" w:rsidRPr="007B3E96" w:rsidRDefault="00642E76" w:rsidP="00577424">
                            <w:pPr>
                              <w:pStyle w:val="NormalWeb"/>
                              <w:spacing w:before="0" w:beforeAutospacing="0" w:after="0" w:afterAutospacing="0" w:line="240" w:lineRule="exact"/>
                              <w:rPr>
                                <w:rFonts w:ascii="Avenir Next" w:hAnsi="Avenir Next"/>
                              </w:rPr>
                            </w:pPr>
                          </w:p>
                          <w:p w14:paraId="4B36F11B" w14:textId="77777777" w:rsidR="00642E7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E: iesevents@sas.ac.uk</w:t>
                            </w:r>
                            <w:r w:rsidRPr="007B3E96">
                              <w:rPr>
                                <w:rFonts w:ascii="Avenir Next" w:eastAsia="Verdana" w:hAnsi="Avenir Next" w:cs="Verdana"/>
                                <w:color w:val="FFFFFF"/>
                                <w:kern w:val="24"/>
                              </w:rPr>
                              <w:br/>
                              <w:t>T: +44 (0)20 7862 8683</w:t>
                            </w:r>
                          </w:p>
                          <w:p w14:paraId="15CC7247"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F48BC9F" w14:textId="77777777" w:rsidR="00642E76" w:rsidRPr="007B3E96" w:rsidRDefault="00642E76" w:rsidP="00577424">
                            <w:pPr>
                              <w:pStyle w:val="NormalWeb"/>
                              <w:spacing w:before="0" w:beforeAutospacing="0" w:after="0" w:afterAutospacing="0" w:line="240" w:lineRule="exact"/>
                              <w:rPr>
                                <w:rFonts w:ascii="Avenir Next" w:hAnsi="Avenir Next"/>
                              </w:rPr>
                            </w:pPr>
                          </w:p>
                          <w:p w14:paraId="04790DC3"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Follow us on:</w:t>
                            </w:r>
                          </w:p>
                          <w:p w14:paraId="331197D4"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44FA7D60"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8A8B227"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AC759AF" w14:textId="77777777" w:rsidR="00642E76" w:rsidRPr="007B3E96" w:rsidRDefault="00642E76" w:rsidP="00577424">
                            <w:pPr>
                              <w:pStyle w:val="NormalWeb"/>
                              <w:spacing w:before="0" w:beforeAutospacing="0" w:after="0" w:afterAutospacing="0" w:line="240" w:lineRule="exact"/>
                              <w:rPr>
                                <w:rFonts w:ascii="Avenir Next" w:hAnsi="Avenir Next"/>
                              </w:rPr>
                            </w:pPr>
                          </w:p>
                          <w:p w14:paraId="2CC86E69" w14:textId="77777777" w:rsidR="00642E76" w:rsidRPr="007B3E96" w:rsidRDefault="00642E76" w:rsidP="00577424">
                            <w:pPr>
                              <w:pStyle w:val="NormalWeb"/>
                              <w:spacing w:before="0" w:beforeAutospacing="0" w:after="0" w:afterAutospacing="0" w:line="240" w:lineRule="exact"/>
                              <w:rPr>
                                <w:rFonts w:ascii="Avenir Next" w:hAnsi="Avenir Next"/>
                              </w:rPr>
                            </w:pPr>
                            <w:r w:rsidRPr="007B3E96">
                              <w:rPr>
                                <w:rFonts w:ascii="Avenir Next" w:eastAsia="Verdana" w:hAnsi="Avenir Next" w:cs="Verdana"/>
                                <w:color w:val="FFFFFF"/>
                                <w:kern w:val="24"/>
                              </w:rPr>
                              <w:t>@IES_London</w:t>
                            </w:r>
                          </w:p>
                          <w:p w14:paraId="204071D6" w14:textId="77777777" w:rsidR="00642E76" w:rsidRPr="007B3E96" w:rsidRDefault="00642E76" w:rsidP="00577424">
                            <w:pPr>
                              <w:pStyle w:val="NormalWeb"/>
                              <w:spacing w:before="0" w:beforeAutospacing="0" w:after="0" w:afterAutospacing="0"/>
                              <w:rPr>
                                <w:rFonts w:ascii="Avenir Next" w:hAnsi="Avenir Nex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675B45AB" id="TextBox 4" o:spid="_x0000_s1030" type="#_x0000_t202" style="position:absolute;left:0;text-align:left;margin-left:-1.75pt;margin-top:-3.55pt;width:489.2pt;height:2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" filled="f" stroked="f">
                <v:path arrowok="t"/>
                <v:textbox style="mso-fit-shape-to-text:t" inset="0,0,0,0">
                  <w:txbxContent>
                    <w:p w14:paraId="04572874"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 xml:space="preserve">For further information on the range of programmes we offer, </w:t>
                      </w:r>
                      <w:r w:rsidRPr="007B3E96">
                        <w:rPr>
                          <w:rFonts w:ascii="Avenir Next" w:eastAsia="Verdana" w:hAnsi="Avenir Next" w:cs="Verdana"/>
                          <w:color w:val="FFFFFF"/>
                          <w:kern w:val="24"/>
                        </w:rPr>
                        <w:br/>
                        <w:t>please visit our website or contact us at:</w:t>
                      </w:r>
                    </w:p>
                    <w:p w14:paraId="1EB79E25" w14:textId="77777777" w:rsidR="00642E76" w:rsidRPr="007B3E96" w:rsidRDefault="00642E76" w:rsidP="00577424">
                      <w:pPr>
                        <w:pStyle w:val="NormalWeb"/>
                        <w:spacing w:before="0" w:beforeAutospacing="0" w:after="0" w:afterAutospacing="0" w:line="240" w:lineRule="exact"/>
                        <w:rPr>
                          <w:rFonts w:ascii="Avenir Next" w:hAnsi="Avenir Next"/>
                        </w:rPr>
                      </w:pPr>
                    </w:p>
                    <w:p w14:paraId="053AA72B"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School of Advanced Study</w:t>
                      </w:r>
                      <w:r w:rsidRPr="007B3E96">
                        <w:rPr>
                          <w:rFonts w:ascii="Avenir Next" w:eastAsia="Verdana" w:hAnsi="Avenir Next" w:cs="Verdana"/>
                          <w:color w:val="FFFFFF"/>
                          <w:kern w:val="24"/>
                        </w:rPr>
                        <w:br/>
                        <w:t>Senate House</w:t>
                      </w:r>
                      <w:r w:rsidRPr="007B3E96">
                        <w:rPr>
                          <w:rFonts w:ascii="Avenir Next" w:eastAsia="Verdana" w:hAnsi="Avenir Next" w:cs="Verdana"/>
                          <w:color w:val="FFFFFF"/>
                          <w:kern w:val="24"/>
                        </w:rPr>
                        <w:br/>
                      </w:r>
                      <w:proofErr w:type="spellStart"/>
                      <w:r w:rsidRPr="007B3E96">
                        <w:rPr>
                          <w:rFonts w:ascii="Avenir Next" w:eastAsia="Verdana" w:hAnsi="Avenir Next" w:cs="Verdana"/>
                          <w:color w:val="FFFFFF"/>
                          <w:kern w:val="24"/>
                        </w:rPr>
                        <w:t>Malet</w:t>
                      </w:r>
                      <w:proofErr w:type="spellEnd"/>
                      <w:r w:rsidRPr="007B3E96">
                        <w:rPr>
                          <w:rFonts w:ascii="Avenir Next" w:eastAsia="Verdana" w:hAnsi="Avenir Next" w:cs="Verdana"/>
                          <w:color w:val="FFFFFF"/>
                          <w:kern w:val="24"/>
                        </w:rPr>
                        <w:t xml:space="preserve"> Street</w:t>
                      </w:r>
                      <w:r w:rsidRPr="007B3E96">
                        <w:rPr>
                          <w:rFonts w:ascii="Avenir Next" w:eastAsia="Verdana" w:hAnsi="Avenir Next" w:cs="Verdana"/>
                          <w:color w:val="FFFFFF"/>
                          <w:kern w:val="24"/>
                        </w:rPr>
                        <w:br/>
                        <w:t>London WC1E 7HU</w:t>
                      </w:r>
                      <w:r w:rsidRPr="007B3E96">
                        <w:rPr>
                          <w:rFonts w:ascii="Avenir Next" w:eastAsia="Verdana" w:hAnsi="Avenir Next" w:cs="Verdana"/>
                          <w:color w:val="FFFFFF"/>
                          <w:kern w:val="24"/>
                        </w:rPr>
                        <w:br/>
                        <w:t>United Kingdom</w:t>
                      </w:r>
                    </w:p>
                    <w:p w14:paraId="362BD92A" w14:textId="77777777" w:rsidR="00642E76" w:rsidRPr="007B3E96" w:rsidRDefault="00642E76" w:rsidP="00577424">
                      <w:pPr>
                        <w:pStyle w:val="NormalWeb"/>
                        <w:spacing w:before="0" w:beforeAutospacing="0" w:after="0" w:afterAutospacing="0" w:line="240" w:lineRule="exact"/>
                        <w:rPr>
                          <w:rFonts w:ascii="Avenir Next" w:hAnsi="Avenir Next"/>
                        </w:rPr>
                      </w:pPr>
                    </w:p>
                    <w:p w14:paraId="4B36F11B" w14:textId="77777777" w:rsidR="00642E7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E: iesevents@sas.ac.uk</w:t>
                      </w:r>
                      <w:r w:rsidRPr="007B3E96">
                        <w:rPr>
                          <w:rFonts w:ascii="Avenir Next" w:eastAsia="Verdana" w:hAnsi="Avenir Next" w:cs="Verdana"/>
                          <w:color w:val="FFFFFF"/>
                          <w:kern w:val="24"/>
                        </w:rPr>
                        <w:br/>
                        <w:t>T: +44 (0)20 7862 8683</w:t>
                      </w:r>
                    </w:p>
                    <w:p w14:paraId="15CC7247"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F48BC9F" w14:textId="77777777" w:rsidR="00642E76" w:rsidRPr="007B3E96" w:rsidRDefault="00642E76" w:rsidP="00577424">
                      <w:pPr>
                        <w:pStyle w:val="NormalWeb"/>
                        <w:spacing w:before="0" w:beforeAutospacing="0" w:after="0" w:afterAutospacing="0" w:line="240" w:lineRule="exact"/>
                        <w:rPr>
                          <w:rFonts w:ascii="Avenir Next" w:hAnsi="Avenir Next"/>
                        </w:rPr>
                      </w:pPr>
                    </w:p>
                    <w:p w14:paraId="04790DC3"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r w:rsidRPr="007B3E96">
                        <w:rPr>
                          <w:rFonts w:ascii="Avenir Next" w:eastAsia="Verdana" w:hAnsi="Avenir Next" w:cs="Verdana"/>
                          <w:color w:val="FFFFFF"/>
                          <w:kern w:val="24"/>
                        </w:rPr>
                        <w:t>Follow us on:</w:t>
                      </w:r>
                    </w:p>
                    <w:p w14:paraId="331197D4"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44FA7D60"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8A8B227" w14:textId="77777777" w:rsidR="00642E76" w:rsidRPr="007B3E96" w:rsidRDefault="00642E76" w:rsidP="00577424">
                      <w:pPr>
                        <w:pStyle w:val="NormalWeb"/>
                        <w:spacing w:before="0" w:beforeAutospacing="0" w:after="0" w:afterAutospacing="0" w:line="240" w:lineRule="exact"/>
                        <w:rPr>
                          <w:rFonts w:ascii="Avenir Next" w:eastAsia="Verdana" w:hAnsi="Avenir Next" w:cs="Verdana"/>
                          <w:color w:val="FFFFFF"/>
                          <w:kern w:val="24"/>
                        </w:rPr>
                      </w:pPr>
                    </w:p>
                    <w:p w14:paraId="5AC759AF" w14:textId="77777777" w:rsidR="00642E76" w:rsidRPr="007B3E96" w:rsidRDefault="00642E76" w:rsidP="00577424">
                      <w:pPr>
                        <w:pStyle w:val="NormalWeb"/>
                        <w:spacing w:before="0" w:beforeAutospacing="0" w:after="0" w:afterAutospacing="0" w:line="240" w:lineRule="exact"/>
                        <w:rPr>
                          <w:rFonts w:ascii="Avenir Next" w:hAnsi="Avenir Next"/>
                        </w:rPr>
                      </w:pPr>
                    </w:p>
                    <w:p w14:paraId="2CC86E69" w14:textId="77777777" w:rsidR="00642E76" w:rsidRPr="007B3E96" w:rsidRDefault="00642E76" w:rsidP="00577424">
                      <w:pPr>
                        <w:pStyle w:val="NormalWeb"/>
                        <w:spacing w:before="0" w:beforeAutospacing="0" w:after="0" w:afterAutospacing="0" w:line="240" w:lineRule="exact"/>
                        <w:rPr>
                          <w:rFonts w:ascii="Avenir Next" w:hAnsi="Avenir Next"/>
                        </w:rPr>
                      </w:pPr>
                      <w:r w:rsidRPr="007B3E96">
                        <w:rPr>
                          <w:rFonts w:ascii="Avenir Next" w:eastAsia="Verdana" w:hAnsi="Avenir Next" w:cs="Verdana"/>
                          <w:color w:val="FFFFFF"/>
                          <w:kern w:val="24"/>
                        </w:rPr>
                        <w:t>@</w:t>
                      </w:r>
                      <w:proofErr w:type="spellStart"/>
                      <w:r w:rsidRPr="007B3E96">
                        <w:rPr>
                          <w:rFonts w:ascii="Avenir Next" w:eastAsia="Verdana" w:hAnsi="Avenir Next" w:cs="Verdana"/>
                          <w:color w:val="FFFFFF"/>
                          <w:kern w:val="24"/>
                        </w:rPr>
                        <w:t>IES_London</w:t>
                      </w:r>
                      <w:proofErr w:type="spellEnd"/>
                    </w:p>
                    <w:p w14:paraId="204071D6" w14:textId="77777777" w:rsidR="00642E76" w:rsidRPr="007B3E96" w:rsidRDefault="00642E76" w:rsidP="00577424">
                      <w:pPr>
                        <w:pStyle w:val="NormalWeb"/>
                        <w:spacing w:before="0" w:beforeAutospacing="0" w:after="0" w:afterAutospacing="0"/>
                        <w:rPr>
                          <w:rFonts w:ascii="Avenir Next" w:hAnsi="Avenir Next"/>
                        </w:rPr>
                      </w:pPr>
                    </w:p>
                  </w:txbxContent>
                </v:textbox>
              </v:shape>
            </w:pict>
          </mc:Fallback>
        </mc:AlternateContent>
      </w:r>
      <w:r>
        <w:rPr>
          <w:rFonts w:ascii="Avenir Next" w:hAnsi="Avenir Next"/>
          <w:noProof/>
        </w:rPr>
        <mc:AlternateContent>
          <mc:Choice Requires="wps">
            <w:drawing>
              <wp:anchor distT="0" distB="0" distL="114300" distR="114300" simplePos="0" relativeHeight="251662336" behindDoc="0" locked="0" layoutInCell="1" allowOverlap="1" wp14:anchorId="32CCE4C1" wp14:editId="797091A2">
                <wp:simplePos x="0" y="0"/>
                <wp:positionH relativeFrom="column">
                  <wp:posOffset>-22225</wp:posOffset>
                </wp:positionH>
                <wp:positionV relativeFrom="paragraph">
                  <wp:posOffset>18676620</wp:posOffset>
                </wp:positionV>
                <wp:extent cx="2974340" cy="41275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340" cy="412750"/>
                        </a:xfrm>
                        <a:prstGeom prst="rect">
                          <a:avLst/>
                        </a:prstGeom>
                        <a:noFill/>
                      </wps:spPr>
                      <wps:txbx>
                        <w:txbxContent>
                          <w:p w14:paraId="56E125E4" w14:textId="77777777" w:rsidR="00642E76" w:rsidRDefault="00642E76" w:rsidP="00577424">
                            <w:pPr>
                              <w:pStyle w:val="URL"/>
                            </w:pPr>
                            <w:r>
                              <w:t>ies.sas.ac.uk</w:t>
                            </w: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32CCE4C1" id="_x0000_s1031" type="#_x0000_t202" style="position:absolute;left:0;text-align:left;margin-left:-1.75pt;margin-top:1470.6pt;width:234.2pt;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" filled="f" stroked="f">
                <v:path arrowok="t"/>
                <v:textbox style="mso-fit-shape-to-text:t" inset="0,0,0,0">
                  <w:txbxContent>
                    <w:p w14:paraId="56E125E4" w14:textId="77777777" w:rsidR="00642E76" w:rsidRDefault="00642E76" w:rsidP="00577424">
                      <w:pPr>
                        <w:pStyle w:val="URL"/>
                      </w:pPr>
                      <w:r>
                        <w:t>ies.sas.ac.uk</w:t>
                      </w:r>
                    </w:p>
                  </w:txbxContent>
                </v:textbox>
              </v:shape>
            </w:pict>
          </mc:Fallback>
        </mc:AlternateContent>
      </w:r>
    </w:p>
    <w:p w14:paraId="05ACA531" w14:textId="77777777" w:rsidR="000E599A" w:rsidRPr="00577424" w:rsidRDefault="007B3E96">
      <w:pPr>
        <w:rPr>
          <w:rFonts w:ascii="Avenir Next" w:hAnsi="Avenir Next"/>
        </w:rPr>
      </w:pPr>
      <w:r w:rsidRPr="00577424">
        <w:rPr>
          <w:rFonts w:ascii="Avenir Next" w:hAnsi="Avenir Next"/>
          <w:noProof/>
        </w:rPr>
        <w:drawing>
          <wp:anchor distT="0" distB="0" distL="114300" distR="114300" simplePos="0" relativeHeight="251674624" behindDoc="0" locked="0" layoutInCell="1" allowOverlap="1" wp14:anchorId="6E8FE5AA" wp14:editId="216AA7AA">
            <wp:simplePos x="0" y="0"/>
            <wp:positionH relativeFrom="margin">
              <wp:posOffset>173355</wp:posOffset>
            </wp:positionH>
            <wp:positionV relativeFrom="margin">
              <wp:posOffset>2167255</wp:posOffset>
            </wp:positionV>
            <wp:extent cx="445770" cy="431800"/>
            <wp:effectExtent l="0" t="0" r="1143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45770" cy="431800"/>
                    </a:xfrm>
                    <a:prstGeom prst="rect">
                      <a:avLst/>
                    </a:prstGeom>
                  </pic:spPr>
                </pic:pic>
              </a:graphicData>
            </a:graphic>
          </wp:anchor>
        </w:drawing>
      </w:r>
    </w:p>
    <w:sectPr w:rsidR="000E599A" w:rsidRPr="00577424" w:rsidSect="000E599A">
      <w:footerReference w:type="default" r:id="rId2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45E5A" w14:textId="77777777" w:rsidR="00642E76" w:rsidRDefault="00642E76" w:rsidP="00907811">
      <w:r>
        <w:separator/>
      </w:r>
    </w:p>
  </w:endnote>
  <w:endnote w:type="continuationSeparator" w:id="0">
    <w:p w14:paraId="01F45916" w14:textId="77777777" w:rsidR="00642E76" w:rsidRDefault="00642E76" w:rsidP="0090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w:altName w:val="Times New Roman"/>
    <w:charset w:val="00"/>
    <w:family w:val="auto"/>
    <w:pitch w:val="variable"/>
    <w:sig w:usb0="00000001"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Avenir">
    <w:charset w:val="00"/>
    <w:family w:val="auto"/>
    <w:pitch w:val="variable"/>
    <w:sig w:usb0="800000AF" w:usb1="5000204A"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Segoe UI Semilight"/>
    <w:charset w:val="00"/>
    <w:family w:val="auto"/>
    <w:pitch w:val="variable"/>
    <w:sig w:usb0="00000000" w:usb1="00000000" w:usb2="00000000" w:usb3="00000000" w:csb0="000001F7" w:csb1="00000000"/>
  </w:font>
  <w:font w:name="Baskerville">
    <w:altName w:val="Cambria Math"/>
    <w:charset w:val="00"/>
    <w:family w:val="auto"/>
    <w:pitch w:val="variable"/>
    <w:sig w:usb0="00000001" w:usb1="02000000" w:usb2="00000000" w:usb3="00000000" w:csb0="0000019F" w:csb1="00000000"/>
  </w:font>
  <w:font w:name="PingFang SC">
    <w:charset w:val="86"/>
    <w:family w:val="auto"/>
    <w:pitch w:val="variable"/>
    <w:sig w:usb0="A00002FF" w:usb1="7ACFFDFB" w:usb2="00000016" w:usb3="00000000" w:csb0="0014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D9FAD" w14:textId="033F84D3" w:rsidR="00642E76" w:rsidRPr="00312A87" w:rsidRDefault="00642E76" w:rsidP="001C5517">
    <w:pPr>
      <w:pStyle w:val="Footer"/>
      <w:framePr w:wrap="none" w:vAnchor="text" w:hAnchor="margin" w:xAlign="right" w:y="1"/>
      <w:rPr>
        <w:rStyle w:val="PageNumber"/>
        <w:sz w:val="20"/>
        <w:szCs w:val="20"/>
      </w:rPr>
    </w:pPr>
    <w:r w:rsidRPr="00312A87">
      <w:rPr>
        <w:rStyle w:val="PageNumber"/>
        <w:sz w:val="20"/>
        <w:szCs w:val="20"/>
      </w:rPr>
      <w:fldChar w:fldCharType="begin"/>
    </w:r>
    <w:r w:rsidRPr="00312A87">
      <w:rPr>
        <w:rStyle w:val="PageNumber"/>
        <w:sz w:val="20"/>
        <w:szCs w:val="20"/>
      </w:rPr>
      <w:instrText xml:space="preserve">PAGE  </w:instrText>
    </w:r>
    <w:r w:rsidRPr="00312A87">
      <w:rPr>
        <w:rStyle w:val="PageNumber"/>
        <w:sz w:val="20"/>
        <w:szCs w:val="20"/>
      </w:rPr>
      <w:fldChar w:fldCharType="separate"/>
    </w:r>
    <w:r>
      <w:rPr>
        <w:rStyle w:val="PageNumber"/>
        <w:noProof/>
        <w:sz w:val="20"/>
        <w:szCs w:val="20"/>
      </w:rPr>
      <w:t>2</w:t>
    </w:r>
    <w:r w:rsidRPr="00312A87">
      <w:rPr>
        <w:rStyle w:val="PageNumber"/>
        <w:sz w:val="20"/>
        <w:szCs w:val="20"/>
      </w:rPr>
      <w:fldChar w:fldCharType="end"/>
    </w:r>
  </w:p>
  <w:p w14:paraId="14C36BF1" w14:textId="77777777" w:rsidR="00642E76" w:rsidRPr="00312A87" w:rsidRDefault="00642E76" w:rsidP="00312A87">
    <w:pPr>
      <w:pStyle w:val="Footer"/>
      <w:ind w:right="360"/>
      <w:rPr>
        <w:lang w:val="en-US"/>
      </w:rPr>
    </w:pPr>
    <w:r>
      <w:rPr>
        <w:rFonts w:ascii="Avenir Next" w:hAnsi="Avenir Next"/>
        <w:sz w:val="20"/>
        <w:szCs w:val="20"/>
        <w:lang w:val="en-US"/>
      </w:rPr>
      <w:t>TITLE</w:t>
    </w:r>
    <w:r w:rsidRPr="00DD424B">
      <w:rPr>
        <w:rFonts w:ascii="Avenir Next" w:hAnsi="Avenir Next"/>
        <w:sz w:val="20"/>
        <w:szCs w:val="20"/>
        <w:lang w:val="en-US"/>
      </w:rPr>
      <w:tab/>
      <w:t>IES, London</w:t>
    </w:r>
    <w:r>
      <w:rPr>
        <w:rFonts w:ascii="Avenir Next" w:hAnsi="Avenir Next"/>
        <w:sz w:val="20"/>
        <w:szCs w:val="20"/>
        <w:lang w:val="en-US"/>
      </w:rPr>
      <w:t>, DATE</w:t>
    </w: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9882" w14:textId="77777777" w:rsidR="00642E76" w:rsidRPr="00C05BCF" w:rsidRDefault="00642E76" w:rsidP="000E599A">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D50C2" w14:textId="77777777" w:rsidR="00642E76" w:rsidRDefault="00642E76" w:rsidP="00907811">
      <w:r>
        <w:separator/>
      </w:r>
    </w:p>
  </w:footnote>
  <w:footnote w:type="continuationSeparator" w:id="0">
    <w:p w14:paraId="2D93AAAC" w14:textId="77777777" w:rsidR="00642E76" w:rsidRDefault="00642E76" w:rsidP="00907811">
      <w:r>
        <w:continuationSeparator/>
      </w:r>
    </w:p>
  </w:footnote>
  <w:footnote w:id="1">
    <w:p w14:paraId="4EA110A3" w14:textId="77777777" w:rsidR="00642E76" w:rsidRPr="00CC1355" w:rsidRDefault="00642E76" w:rsidP="000220D2">
      <w:pPr>
        <w:pStyle w:val="FootnoteText"/>
        <w:rPr>
          <w:rFonts w:ascii="Gill Sans" w:hAnsi="Gill Sans" w:cs="Gill Sans"/>
          <w:sz w:val="20"/>
          <w:szCs w:val="20"/>
        </w:rPr>
      </w:pPr>
      <w:r>
        <w:rPr>
          <w:rStyle w:val="FootnoteReference"/>
        </w:rPr>
        <w:footnoteRef/>
      </w:r>
      <w:r>
        <w:t xml:space="preserve"> </w:t>
      </w:r>
      <w:r w:rsidRPr="00CC1355">
        <w:rPr>
          <w:rFonts w:ascii="Gill Sans" w:hAnsi="Gill Sans" w:cs="Gill Sans"/>
          <w:sz w:val="20"/>
          <w:szCs w:val="20"/>
        </w:rPr>
        <w:t xml:space="preserve">One of our precursors is the </w:t>
      </w:r>
      <w:r>
        <w:rPr>
          <w:rFonts w:ascii="Gill Sans" w:hAnsi="Gill Sans" w:cs="Gill Sans"/>
          <w:sz w:val="20"/>
          <w:szCs w:val="20"/>
        </w:rPr>
        <w:t xml:space="preserve">University of </w:t>
      </w:r>
      <w:r w:rsidRPr="00CC1355">
        <w:rPr>
          <w:rFonts w:ascii="Gill Sans" w:hAnsi="Gill Sans" w:cs="Gill Sans"/>
          <w:sz w:val="20"/>
          <w:szCs w:val="20"/>
        </w:rPr>
        <w:t>Leeds workshop, ‘Into the Archive: J. M. C</w:t>
      </w:r>
      <w:r>
        <w:rPr>
          <w:rFonts w:ascii="Gill Sans" w:hAnsi="Gill Sans" w:cs="Gill Sans"/>
          <w:sz w:val="20"/>
          <w:szCs w:val="20"/>
        </w:rPr>
        <w:t xml:space="preserve">oetzee and His Precursors’ that followed </w:t>
      </w:r>
      <w:r w:rsidRPr="00CC1355">
        <w:rPr>
          <w:rFonts w:ascii="Gill Sans" w:hAnsi="Gill Sans" w:cs="Gill Sans"/>
          <w:sz w:val="20"/>
          <w:szCs w:val="20"/>
        </w:rPr>
        <w:t xml:space="preserve">the Beckett conference, ‘Out of the Archive’ at the University of York in 2011.  This was before the announcement of the HRC acquisition, and the migration of his manuscripts from Houghton Library, Harvard University. </w:t>
      </w:r>
      <w:r>
        <w:rPr>
          <w:rFonts w:ascii="Gill Sans" w:hAnsi="Gill Sans" w:cs="Gill Sans"/>
          <w:sz w:val="20"/>
          <w:szCs w:val="20"/>
        </w:rPr>
        <w:t xml:space="preserve">For further details, see:  </w:t>
      </w:r>
      <w:hyperlink r:id="rId1" w:history="1">
        <w:r w:rsidRPr="00CC1355">
          <w:rPr>
            <w:rStyle w:val="Hyperlink"/>
            <w:rFonts w:ascii="Gill Sans" w:hAnsi="Gill Sans" w:cs="Gill Sans"/>
            <w:sz w:val="20"/>
            <w:szCs w:val="20"/>
          </w:rPr>
          <w:t>https://coetzeeandhisprecursors.wordpress.com/abstracts/</w:t>
        </w:r>
      </w:hyperlink>
      <w:r>
        <w:rPr>
          <w:rFonts w:ascii="Gill Sans" w:hAnsi="Gill Sans" w:cs="Gill Sans"/>
          <w:sz w:val="20"/>
          <w:szCs w:val="20"/>
        </w:rPr>
        <w:t xml:space="preserve"> </w:t>
      </w:r>
      <w:hyperlink r:id="rId2" w:history="1">
        <w:r w:rsidRPr="00CC1355">
          <w:rPr>
            <w:rStyle w:val="Hyperlink"/>
            <w:rFonts w:ascii="Gill Sans" w:hAnsi="Gill Sans" w:cs="Gill Sans"/>
            <w:sz w:val="20"/>
            <w:szCs w:val="20"/>
          </w:rPr>
          <w:t>http://www.coetzeecollective.net/articles/2011-06-00.york/jmc-at-york-reading-work-in-progress.html</w:t>
        </w:r>
      </w:hyperlink>
      <w:r>
        <w:rPr>
          <w:rStyle w:val="Hyperlink"/>
          <w:rFonts w:ascii="Gill Sans" w:hAnsi="Gill Sans" w:cs="Gill Sans"/>
          <w:sz w:val="20"/>
          <w:szCs w:val="20"/>
        </w:rPr>
        <w:t xml:space="preserve"> </w:t>
      </w:r>
    </w:p>
    <w:p w14:paraId="140816DF" w14:textId="77777777" w:rsidR="00642E76" w:rsidRDefault="005215FB" w:rsidP="000220D2">
      <w:pPr>
        <w:pStyle w:val="FootnoteText"/>
        <w:rPr>
          <w:rFonts w:ascii="Gill Sans" w:hAnsi="Gill Sans" w:cs="Gill Sans"/>
          <w:sz w:val="20"/>
          <w:szCs w:val="20"/>
        </w:rPr>
      </w:pPr>
      <w:hyperlink r:id="rId3" w:history="1">
        <w:r w:rsidR="00642E76" w:rsidRPr="00506845">
          <w:rPr>
            <w:rStyle w:val="Hyperlink"/>
            <w:rFonts w:ascii="Gill Sans" w:hAnsi="Gill Sans" w:cs="Gill Sans"/>
            <w:sz w:val="20"/>
            <w:szCs w:val="20"/>
          </w:rPr>
          <w:t>http://www.hrc.utexas.edu/press/releases/2011/coetzee.html</w:t>
        </w:r>
      </w:hyperlink>
    </w:p>
    <w:p w14:paraId="1562161F" w14:textId="77777777" w:rsidR="00642E76" w:rsidRPr="00CC1355" w:rsidRDefault="00642E76" w:rsidP="000220D2">
      <w:pPr>
        <w:pStyle w:val="FootnoteText"/>
        <w:rPr>
          <w:rFonts w:ascii="Gill Sans" w:hAnsi="Gill Sans" w:cs="Gill Sans"/>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7AE19A2"/>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C02A8D"/>
    <w:multiLevelType w:val="hybridMultilevel"/>
    <w:tmpl w:val="07AE19A2"/>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3459AD"/>
    <w:multiLevelType w:val="hybridMultilevel"/>
    <w:tmpl w:val="07AE19A2"/>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11052D"/>
    <w:multiLevelType w:val="hybridMultilevel"/>
    <w:tmpl w:val="8966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B4DF7"/>
    <w:multiLevelType w:val="hybridMultilevel"/>
    <w:tmpl w:val="E1424DB0"/>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F12407"/>
    <w:multiLevelType w:val="hybridMultilevel"/>
    <w:tmpl w:val="07AE19A2"/>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D9"/>
    <w:rsid w:val="000220D2"/>
    <w:rsid w:val="00056714"/>
    <w:rsid w:val="000D3EB8"/>
    <w:rsid w:val="000E599A"/>
    <w:rsid w:val="001144A9"/>
    <w:rsid w:val="00150406"/>
    <w:rsid w:val="00173EF2"/>
    <w:rsid w:val="0019470D"/>
    <w:rsid w:val="001C0674"/>
    <w:rsid w:val="001C5517"/>
    <w:rsid w:val="001E22CB"/>
    <w:rsid w:val="001F2BC0"/>
    <w:rsid w:val="00266E3B"/>
    <w:rsid w:val="00270153"/>
    <w:rsid w:val="002956FF"/>
    <w:rsid w:val="00312A87"/>
    <w:rsid w:val="00352447"/>
    <w:rsid w:val="00366E37"/>
    <w:rsid w:val="003E0CB1"/>
    <w:rsid w:val="003E4932"/>
    <w:rsid w:val="003F584C"/>
    <w:rsid w:val="00432896"/>
    <w:rsid w:val="00484195"/>
    <w:rsid w:val="004B4308"/>
    <w:rsid w:val="005215FB"/>
    <w:rsid w:val="005456DB"/>
    <w:rsid w:val="00577424"/>
    <w:rsid w:val="005C4577"/>
    <w:rsid w:val="00603DAE"/>
    <w:rsid w:val="00626D4A"/>
    <w:rsid w:val="00642E76"/>
    <w:rsid w:val="00646251"/>
    <w:rsid w:val="00675879"/>
    <w:rsid w:val="007377C2"/>
    <w:rsid w:val="00780BF4"/>
    <w:rsid w:val="007917EF"/>
    <w:rsid w:val="007B3E96"/>
    <w:rsid w:val="007B5715"/>
    <w:rsid w:val="007C7AA0"/>
    <w:rsid w:val="007D1422"/>
    <w:rsid w:val="008453B3"/>
    <w:rsid w:val="00887F19"/>
    <w:rsid w:val="008A173F"/>
    <w:rsid w:val="008A36AE"/>
    <w:rsid w:val="008F459B"/>
    <w:rsid w:val="00907811"/>
    <w:rsid w:val="009B4B84"/>
    <w:rsid w:val="009E54D4"/>
    <w:rsid w:val="00A6597C"/>
    <w:rsid w:val="00A67F8E"/>
    <w:rsid w:val="00A93580"/>
    <w:rsid w:val="00A97D98"/>
    <w:rsid w:val="00B01BCE"/>
    <w:rsid w:val="00B05F8F"/>
    <w:rsid w:val="00B1659C"/>
    <w:rsid w:val="00B85F87"/>
    <w:rsid w:val="00BB585D"/>
    <w:rsid w:val="00BD73FD"/>
    <w:rsid w:val="00C312B4"/>
    <w:rsid w:val="00C92B85"/>
    <w:rsid w:val="00C932AC"/>
    <w:rsid w:val="00CD2F82"/>
    <w:rsid w:val="00D01CB1"/>
    <w:rsid w:val="00D536F6"/>
    <w:rsid w:val="00D6532D"/>
    <w:rsid w:val="00D746F7"/>
    <w:rsid w:val="00D94CDC"/>
    <w:rsid w:val="00DD3E4E"/>
    <w:rsid w:val="00E40414"/>
    <w:rsid w:val="00E611D9"/>
    <w:rsid w:val="00E83433"/>
    <w:rsid w:val="00EB0C40"/>
    <w:rsid w:val="00F37360"/>
    <w:rsid w:val="00F441BD"/>
    <w:rsid w:val="00FB1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F7DF4"/>
  <w15:docId w15:val="{4C09C31D-2F5A-48AE-B558-35A1F92B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24"/>
    <w:rPr>
      <w:rFonts w:ascii="Times New Roman" w:hAnsi="Times New Roman" w:cs="Times New Roman"/>
      <w:lang w:eastAsia="en-GB"/>
    </w:rPr>
  </w:style>
  <w:style w:type="paragraph" w:styleId="Heading1">
    <w:name w:val="heading 1"/>
    <w:basedOn w:val="Normal"/>
    <w:next w:val="Normal"/>
    <w:link w:val="Heading1Char"/>
    <w:uiPriority w:val="9"/>
    <w:qFormat/>
    <w:rsid w:val="00577424"/>
    <w:pPr>
      <w:widowControl w:val="0"/>
      <w:tabs>
        <w:tab w:val="left" w:pos="360"/>
      </w:tabs>
      <w:autoSpaceDE w:val="0"/>
      <w:autoSpaceDN w:val="0"/>
      <w:adjustRightInd w:val="0"/>
      <w:outlineLvl w:val="0"/>
    </w:pPr>
    <w:rPr>
      <w:rFonts w:ascii="Avenir Next" w:hAnsi="Avenir Next" w:cs="Helvetica Neue"/>
      <w:b/>
      <w:bCs/>
      <w:color w:val="000000"/>
      <w:sz w:val="90"/>
      <w:szCs w:val="90"/>
    </w:rPr>
  </w:style>
  <w:style w:type="paragraph" w:styleId="Heading2">
    <w:name w:val="heading 2"/>
    <w:basedOn w:val="Normal"/>
    <w:next w:val="Normal"/>
    <w:link w:val="Heading2Char"/>
    <w:uiPriority w:val="9"/>
    <w:unhideWhenUsed/>
    <w:qFormat/>
    <w:rsid w:val="00577424"/>
    <w:pPr>
      <w:widowControl w:val="0"/>
      <w:tabs>
        <w:tab w:val="left" w:pos="360"/>
      </w:tabs>
      <w:autoSpaceDE w:val="0"/>
      <w:autoSpaceDN w:val="0"/>
      <w:adjustRightInd w:val="0"/>
      <w:outlineLvl w:val="1"/>
    </w:pPr>
    <w:rPr>
      <w:rFonts w:ascii="Avenir Next" w:hAnsi="Avenir Next" w:cs="Avenir Next"/>
      <w:b/>
      <w:bCs/>
      <w:color w:val="F26221"/>
      <w:sz w:val="32"/>
      <w:szCs w:val="32"/>
    </w:rPr>
  </w:style>
  <w:style w:type="paragraph" w:styleId="Heading3">
    <w:name w:val="heading 3"/>
    <w:basedOn w:val="Heading2"/>
    <w:next w:val="Normal"/>
    <w:link w:val="Heading3Char"/>
    <w:uiPriority w:val="9"/>
    <w:unhideWhenUsed/>
    <w:qFormat/>
    <w:rsid w:val="00577424"/>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424"/>
    <w:rPr>
      <w:rFonts w:ascii="Avenir Next" w:hAnsi="Avenir Next" w:cs="Helvetica Neue"/>
      <w:b/>
      <w:bCs/>
      <w:color w:val="000000"/>
      <w:sz w:val="90"/>
      <w:szCs w:val="90"/>
      <w:lang w:eastAsia="en-GB"/>
    </w:rPr>
  </w:style>
  <w:style w:type="character" w:customStyle="1" w:styleId="Heading2Char">
    <w:name w:val="Heading 2 Char"/>
    <w:basedOn w:val="DefaultParagraphFont"/>
    <w:link w:val="Heading2"/>
    <w:uiPriority w:val="9"/>
    <w:rsid w:val="00577424"/>
    <w:rPr>
      <w:rFonts w:ascii="Avenir Next" w:hAnsi="Avenir Next" w:cs="Avenir Next"/>
      <w:b/>
      <w:bCs/>
      <w:color w:val="F26221"/>
      <w:sz w:val="32"/>
      <w:szCs w:val="32"/>
      <w:lang w:eastAsia="en-GB"/>
    </w:rPr>
  </w:style>
  <w:style w:type="character" w:customStyle="1" w:styleId="Heading3Char">
    <w:name w:val="Heading 3 Char"/>
    <w:basedOn w:val="DefaultParagraphFont"/>
    <w:link w:val="Heading3"/>
    <w:uiPriority w:val="9"/>
    <w:rsid w:val="00577424"/>
    <w:rPr>
      <w:rFonts w:ascii="Avenir Next" w:hAnsi="Avenir Next" w:cs="Avenir Next"/>
      <w:bCs/>
      <w:color w:val="F26221"/>
      <w:sz w:val="32"/>
      <w:szCs w:val="32"/>
      <w:lang w:eastAsia="en-GB"/>
    </w:rPr>
  </w:style>
  <w:style w:type="paragraph" w:styleId="Header">
    <w:name w:val="header"/>
    <w:basedOn w:val="Normal"/>
    <w:link w:val="HeaderChar"/>
    <w:uiPriority w:val="99"/>
    <w:unhideWhenUsed/>
    <w:rsid w:val="00577424"/>
    <w:pPr>
      <w:tabs>
        <w:tab w:val="center" w:pos="4513"/>
        <w:tab w:val="right" w:pos="9026"/>
      </w:tabs>
    </w:pPr>
  </w:style>
  <w:style w:type="character" w:customStyle="1" w:styleId="HeaderChar">
    <w:name w:val="Header Char"/>
    <w:basedOn w:val="DefaultParagraphFont"/>
    <w:link w:val="Header"/>
    <w:uiPriority w:val="99"/>
    <w:rsid w:val="00577424"/>
    <w:rPr>
      <w:rFonts w:ascii="Times New Roman" w:hAnsi="Times New Roman" w:cs="Times New Roman"/>
      <w:lang w:eastAsia="en-GB"/>
    </w:rPr>
  </w:style>
  <w:style w:type="paragraph" w:styleId="Footer">
    <w:name w:val="footer"/>
    <w:basedOn w:val="Normal"/>
    <w:link w:val="FooterChar"/>
    <w:uiPriority w:val="99"/>
    <w:unhideWhenUsed/>
    <w:rsid w:val="00577424"/>
    <w:pPr>
      <w:tabs>
        <w:tab w:val="center" w:pos="4513"/>
        <w:tab w:val="right" w:pos="9026"/>
      </w:tabs>
    </w:pPr>
  </w:style>
  <w:style w:type="character" w:customStyle="1" w:styleId="FooterChar">
    <w:name w:val="Footer Char"/>
    <w:basedOn w:val="DefaultParagraphFont"/>
    <w:link w:val="Footer"/>
    <w:uiPriority w:val="99"/>
    <w:rsid w:val="00577424"/>
    <w:rPr>
      <w:rFonts w:ascii="Times New Roman" w:hAnsi="Times New Roman" w:cs="Times New Roman"/>
      <w:lang w:eastAsia="en-GB"/>
    </w:rPr>
  </w:style>
  <w:style w:type="paragraph" w:styleId="ListParagraph">
    <w:name w:val="List Paragraph"/>
    <w:basedOn w:val="Normal"/>
    <w:uiPriority w:val="34"/>
    <w:qFormat/>
    <w:rsid w:val="00577424"/>
    <w:pPr>
      <w:ind w:left="720"/>
      <w:contextualSpacing/>
    </w:pPr>
  </w:style>
  <w:style w:type="paragraph" w:styleId="TOC1">
    <w:name w:val="toc 1"/>
    <w:basedOn w:val="Normal"/>
    <w:next w:val="Normal"/>
    <w:autoRedefine/>
    <w:uiPriority w:val="39"/>
    <w:unhideWhenUsed/>
    <w:rsid w:val="00577424"/>
    <w:pPr>
      <w:tabs>
        <w:tab w:val="right" w:leader="dot" w:pos="9350"/>
      </w:tabs>
      <w:spacing w:after="100"/>
    </w:pPr>
    <w:rPr>
      <w:rFonts w:ascii="Avenir" w:hAnsi="Avenir"/>
      <w:noProof/>
    </w:rPr>
  </w:style>
  <w:style w:type="character" w:styleId="PageNumber">
    <w:name w:val="page number"/>
    <w:basedOn w:val="DefaultParagraphFont"/>
    <w:uiPriority w:val="99"/>
    <w:semiHidden/>
    <w:unhideWhenUsed/>
    <w:rsid w:val="00577424"/>
  </w:style>
  <w:style w:type="paragraph" w:styleId="NormalWeb">
    <w:name w:val="Normal (Web)"/>
    <w:basedOn w:val="Normal"/>
    <w:uiPriority w:val="99"/>
    <w:unhideWhenUsed/>
    <w:rsid w:val="00577424"/>
    <w:pPr>
      <w:spacing w:before="100" w:beforeAutospacing="1" w:after="100" w:afterAutospacing="1"/>
    </w:pPr>
  </w:style>
  <w:style w:type="character" w:styleId="Hyperlink">
    <w:name w:val="Hyperlink"/>
    <w:basedOn w:val="DefaultParagraphFont"/>
    <w:uiPriority w:val="99"/>
    <w:unhideWhenUsed/>
    <w:rsid w:val="00577424"/>
    <w:rPr>
      <w:color w:val="0563C1" w:themeColor="hyperlink"/>
      <w:u w:val="single"/>
    </w:rPr>
  </w:style>
  <w:style w:type="paragraph" w:customStyle="1" w:styleId="URL">
    <w:name w:val="URL"/>
    <w:basedOn w:val="NormalWeb"/>
    <w:qFormat/>
    <w:rsid w:val="00577424"/>
    <w:pPr>
      <w:spacing w:before="0" w:beforeAutospacing="0" w:after="0" w:afterAutospacing="0"/>
    </w:pPr>
    <w:rPr>
      <w:rFonts w:ascii="Trebuchet MS" w:eastAsia="Verdana" w:hAnsi="Trebuchet MS"/>
      <w:color w:val="FFFFFF" w:themeColor="background1"/>
      <w:kern w:val="24"/>
      <w:sz w:val="56"/>
      <w:szCs w:val="56"/>
    </w:rPr>
  </w:style>
  <w:style w:type="paragraph" w:customStyle="1" w:styleId="Page1SubMainHeading">
    <w:name w:val="Page 1 Sub Main Heading"/>
    <w:basedOn w:val="Heading1"/>
    <w:qFormat/>
    <w:rsid w:val="00907811"/>
    <w:pPr>
      <w:widowControl/>
      <w:tabs>
        <w:tab w:val="clear" w:pos="360"/>
      </w:tabs>
      <w:autoSpaceDE/>
      <w:autoSpaceDN/>
      <w:adjustRightInd/>
      <w:spacing w:before="120" w:after="120"/>
    </w:pPr>
    <w:rPr>
      <w:rFonts w:ascii="Verdana" w:eastAsia="+mn-ea" w:hAnsi="Verdana" w:cstheme="minorBidi"/>
      <w:b w:val="0"/>
      <w:color w:val="FFFFFF" w:themeColor="background1"/>
      <w:kern w:val="24"/>
      <w:sz w:val="48"/>
      <w:szCs w:val="48"/>
      <w:lang w:eastAsia="en-US"/>
    </w:rPr>
  </w:style>
  <w:style w:type="paragraph" w:customStyle="1" w:styleId="Page1MainHeading">
    <w:name w:val="Page 1 Main Heading"/>
    <w:basedOn w:val="Normal"/>
    <w:qFormat/>
    <w:rsid w:val="00907811"/>
    <w:rPr>
      <w:rFonts w:ascii="Trebuchet MS" w:eastAsiaTheme="minorEastAsia" w:hAnsi="Trebuchet MS"/>
      <w:b/>
      <w:bCs/>
      <w:color w:val="FFFFFF" w:themeColor="background1"/>
      <w:kern w:val="24"/>
      <w:sz w:val="96"/>
      <w:szCs w:val="96"/>
    </w:rPr>
  </w:style>
  <w:style w:type="paragraph" w:customStyle="1" w:styleId="Page1Date">
    <w:name w:val="Page 1 Date"/>
    <w:basedOn w:val="Heading2"/>
    <w:qFormat/>
    <w:rsid w:val="00907811"/>
    <w:pPr>
      <w:widowControl/>
      <w:tabs>
        <w:tab w:val="clear" w:pos="360"/>
      </w:tabs>
      <w:autoSpaceDE/>
      <w:autoSpaceDN/>
      <w:adjustRightInd/>
    </w:pPr>
    <w:rPr>
      <w:rFonts w:ascii="Trebuchet MS" w:eastAsia="+mn-ea" w:hAnsi="Trebuchet MS" w:cstheme="minorBidi"/>
      <w:color w:val="FFFFFF" w:themeColor="background1"/>
      <w:kern w:val="24"/>
      <w:sz w:val="56"/>
      <w:szCs w:val="36"/>
      <w:lang w:eastAsia="en-US"/>
    </w:rPr>
  </w:style>
  <w:style w:type="paragraph" w:customStyle="1" w:styleId="Page1Venue">
    <w:name w:val="Page 1 Venue"/>
    <w:basedOn w:val="Normal"/>
    <w:qFormat/>
    <w:rsid w:val="00907811"/>
    <w:rPr>
      <w:rFonts w:ascii="Verdana" w:eastAsiaTheme="minorEastAsia" w:hAnsi="Verdana" w:cstheme="minorBidi"/>
      <w:color w:val="FFFFFF"/>
      <w:kern w:val="24"/>
      <w:sz w:val="36"/>
      <w:szCs w:val="36"/>
    </w:rPr>
  </w:style>
  <w:style w:type="paragraph" w:styleId="BalloonText">
    <w:name w:val="Balloon Text"/>
    <w:basedOn w:val="Normal"/>
    <w:link w:val="BalloonTextChar"/>
    <w:uiPriority w:val="99"/>
    <w:semiHidden/>
    <w:unhideWhenUsed/>
    <w:rsid w:val="00E611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1D9"/>
    <w:rPr>
      <w:rFonts w:ascii="Lucida Grande" w:hAnsi="Lucida Grande" w:cs="Lucida Grande"/>
      <w:sz w:val="18"/>
      <w:szCs w:val="18"/>
      <w:lang w:eastAsia="en-GB"/>
    </w:rPr>
  </w:style>
  <w:style w:type="paragraph" w:styleId="NoSpacing">
    <w:name w:val="No Spacing"/>
    <w:basedOn w:val="Normal"/>
    <w:link w:val="NoSpacingChar"/>
    <w:uiPriority w:val="1"/>
    <w:qFormat/>
    <w:rsid w:val="000220D2"/>
    <w:rPr>
      <w:rFonts w:ascii="Calibri" w:eastAsia="SimSun" w:hAnsi="Calibri"/>
      <w:sz w:val="20"/>
      <w:szCs w:val="20"/>
      <w:lang w:val="en-ZA" w:eastAsia="en-US"/>
    </w:rPr>
  </w:style>
  <w:style w:type="character" w:customStyle="1" w:styleId="NoSpacingChar">
    <w:name w:val="No Spacing Char"/>
    <w:link w:val="NoSpacing"/>
    <w:uiPriority w:val="1"/>
    <w:rsid w:val="000220D2"/>
    <w:rPr>
      <w:rFonts w:ascii="Calibri" w:eastAsia="SimSun" w:hAnsi="Calibri" w:cs="Times New Roman"/>
      <w:sz w:val="20"/>
      <w:szCs w:val="20"/>
      <w:lang w:val="en-ZA"/>
    </w:rPr>
  </w:style>
  <w:style w:type="paragraph" w:customStyle="1" w:styleId="Body">
    <w:name w:val="Body"/>
    <w:rsid w:val="000220D2"/>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FootnoteText">
    <w:name w:val="footnote text"/>
    <w:basedOn w:val="Normal"/>
    <w:link w:val="FootnoteTextChar"/>
    <w:uiPriority w:val="99"/>
    <w:unhideWhenUsed/>
    <w:rsid w:val="000220D2"/>
    <w:pPr>
      <w:pBdr>
        <w:top w:val="nil"/>
        <w:left w:val="nil"/>
        <w:bottom w:val="nil"/>
        <w:right w:val="nil"/>
        <w:between w:val="nil"/>
        <w:bar w:val="nil"/>
      </w:pBdr>
    </w:pPr>
    <w:rPr>
      <w:rFonts w:eastAsia="Arial Unicode MS"/>
      <w:bdr w:val="nil"/>
      <w:lang w:val="en-US" w:eastAsia="en-US"/>
    </w:rPr>
  </w:style>
  <w:style w:type="character" w:customStyle="1" w:styleId="FootnoteTextChar">
    <w:name w:val="Footnote Text Char"/>
    <w:basedOn w:val="DefaultParagraphFont"/>
    <w:link w:val="FootnoteText"/>
    <w:uiPriority w:val="99"/>
    <w:rsid w:val="000220D2"/>
    <w:rPr>
      <w:rFonts w:ascii="Times New Roman" w:eastAsia="Arial Unicode MS" w:hAnsi="Times New Roman" w:cs="Times New Roman"/>
      <w:bdr w:val="nil"/>
      <w:lang w:val="en-US"/>
    </w:rPr>
  </w:style>
  <w:style w:type="character" w:styleId="FootnoteReference">
    <w:name w:val="footnote reference"/>
    <w:basedOn w:val="DefaultParagraphFont"/>
    <w:uiPriority w:val="99"/>
    <w:unhideWhenUsed/>
    <w:rsid w:val="000220D2"/>
    <w:rPr>
      <w:vertAlign w:val="superscript"/>
    </w:rPr>
  </w:style>
  <w:style w:type="character" w:styleId="FollowedHyperlink">
    <w:name w:val="FollowedHyperlink"/>
    <w:basedOn w:val="DefaultParagraphFont"/>
    <w:uiPriority w:val="99"/>
    <w:semiHidden/>
    <w:unhideWhenUsed/>
    <w:rsid w:val="001C5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hase.ac.uk/chasing-the-archives/" TargetMode="External"/><Relationship Id="rId18" Type="http://schemas.openxmlformats.org/officeDocument/2006/relationships/hyperlink" Target="mailto:ke@soas.ac.uk" TargetMode="Externa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footer" Target="footer1.xml"/><Relationship Id="rId12" Type="http://schemas.openxmlformats.org/officeDocument/2006/relationships/hyperlink" Target="http://www.coetzeeandthearchive.co.uk/" TargetMode="External"/><Relationship Id="rId17" Type="http://schemas.openxmlformats.org/officeDocument/2006/relationships/hyperlink" Target="http://www.library.georgetown.edu/exhibition/navigating-war-centenary-exhibition-richey-archives" TargetMode="External"/><Relationship Id="rId2" Type="http://schemas.openxmlformats.org/officeDocument/2006/relationships/styles" Target="styles.xml"/><Relationship Id="rId16" Type="http://schemas.openxmlformats.org/officeDocument/2006/relationships/hyperlink" Target="https://www.soas.ac.uk/staff/staff30898.php"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farr042@gold.ac.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eprints.soas.ac.uk/9804/1/EASTON.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old.ac.uk/ecl/staff/farrant-marc/"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hrc.utexas.edu/press/releases/2011/coetzee.html" TargetMode="External"/><Relationship Id="rId2" Type="http://schemas.openxmlformats.org/officeDocument/2006/relationships/hyperlink" Target="http://www.coetzeecollective.net/articles/2011-06-00.york/jmc-at-york-reading-work-in-progress.html" TargetMode="External"/><Relationship Id="rId1" Type="http://schemas.openxmlformats.org/officeDocument/2006/relationships/hyperlink" Target="https://coetzeeandhisprecursors.wordpress.com/abs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6831</Words>
  <Characters>38940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 of London</Company>
  <LinksUpToDate>false</LinksUpToDate>
  <CharactersWithSpaces>45680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Easton</dc:creator>
  <cp:lastModifiedBy>Raluca Chereji</cp:lastModifiedBy>
  <cp:revision>2</cp:revision>
  <dcterms:created xsi:type="dcterms:W3CDTF">2017-10-04T15:24:00Z</dcterms:created>
  <dcterms:modified xsi:type="dcterms:W3CDTF">2017-10-04T15:24:00Z</dcterms:modified>
</cp:coreProperties>
</file>